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E26F5B">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037E35">
        <w:rPr>
          <w:rFonts w:ascii="Cambria" w:eastAsiaTheme="minorEastAsia" w:hAnsi="Cambria" w:cs="Arial" w:hint="eastAsia"/>
          <w:bCs/>
          <w:sz w:val="24"/>
          <w:szCs w:val="24"/>
          <w:lang w:val="en-US" w:eastAsia="zh-CN"/>
        </w:rPr>
        <w:t>8</w:t>
      </w:r>
      <w:r w:rsidR="007D0A71">
        <w:rPr>
          <w:rFonts w:ascii="Cambria" w:eastAsiaTheme="minorEastAsia" w:hAnsi="Cambria" w:cs="Arial" w:hint="eastAsia"/>
          <w:bCs/>
          <w:sz w:val="24"/>
          <w:szCs w:val="24"/>
          <w:lang w:val="en-US" w:eastAsia="zh-CN"/>
        </w:rPr>
        <w:t>bis</w:t>
      </w:r>
      <w:r w:rsidR="008334E1">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C42440">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w:t>
      </w:r>
      <w:r w:rsidR="00037E35">
        <w:rPr>
          <w:rFonts w:ascii="Cambria" w:eastAsiaTheme="minorEastAsia" w:hAnsi="Cambria" w:cs="Arial" w:hint="eastAsia"/>
          <w:bCs/>
          <w:sz w:val="24"/>
          <w:szCs w:val="24"/>
          <w:lang w:eastAsia="zh-CN"/>
        </w:rPr>
        <w:t>6</w:t>
      </w:r>
      <w:r w:rsidR="00D65EED">
        <w:rPr>
          <w:rFonts w:ascii="Cambria" w:eastAsiaTheme="minorEastAsia" w:hAnsi="Cambria" w:cs="Arial" w:hint="eastAsia"/>
          <w:bCs/>
          <w:sz w:val="24"/>
          <w:szCs w:val="24"/>
          <w:lang w:eastAsia="zh-CN"/>
        </w:rPr>
        <w:t>15</w:t>
      </w:r>
      <w:r w:rsidR="005C1479">
        <w:rPr>
          <w:rFonts w:ascii="Cambria" w:eastAsiaTheme="minorEastAsia" w:hAnsi="Cambria" w:cs="Arial" w:hint="eastAsia"/>
          <w:bCs/>
          <w:sz w:val="24"/>
          <w:szCs w:val="24"/>
          <w:lang w:eastAsia="zh-CN"/>
        </w:rPr>
        <w:t>54</w:t>
      </w:r>
    </w:p>
    <w:p w:rsidR="00FE6CE3" w:rsidRDefault="007D0A71" w:rsidP="00FE3381">
      <w:pPr>
        <w:pStyle w:val="a4"/>
        <w:tabs>
          <w:tab w:val="left" w:pos="7938"/>
        </w:tabs>
        <w:jc w:val="left"/>
        <w:rPr>
          <w:rFonts w:ascii="Cambria" w:eastAsia="宋体" w:hAnsi="Cambria" w:cs="Arial"/>
          <w:bCs/>
          <w:i w:val="0"/>
          <w:sz w:val="24"/>
          <w:szCs w:val="24"/>
          <w:lang w:val="en-US" w:eastAsia="zh-CN"/>
        </w:rPr>
      </w:pPr>
      <w:r w:rsidRPr="007D0A71">
        <w:rPr>
          <w:rFonts w:ascii="Cambria" w:eastAsia="宋体" w:hAnsi="Cambria" w:cs="Arial"/>
          <w:bCs/>
          <w:i w:val="0"/>
          <w:sz w:val="24"/>
          <w:szCs w:val="24"/>
          <w:lang w:val="en-US" w:eastAsia="zh-CN"/>
        </w:rPr>
        <w:t>San Jose del Cabo, Mexico, 11 – 15 April, 2016</w:t>
      </w:r>
    </w:p>
    <w:p w:rsidR="007D0A71" w:rsidRPr="00037E35" w:rsidRDefault="007D0A71" w:rsidP="00FE3381">
      <w:pPr>
        <w:pStyle w:val="a4"/>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7D0A71">
        <w:rPr>
          <w:rFonts w:ascii="Cambria" w:eastAsiaTheme="minorEastAsia" w:hAnsi="Cambria" w:cs="Arial" w:hint="eastAsia"/>
          <w:b/>
          <w:sz w:val="24"/>
          <w:szCs w:val="24"/>
          <w:lang w:val="en-US" w:eastAsia="zh-CN"/>
        </w:rPr>
        <w:t>5</w:t>
      </w:r>
      <w:r w:rsidR="00037E35">
        <w:rPr>
          <w:rFonts w:ascii="Cambria" w:eastAsiaTheme="minorEastAsia" w:hAnsi="Cambria" w:cs="Arial" w:hint="eastAsia"/>
          <w:b/>
          <w:sz w:val="24"/>
          <w:szCs w:val="24"/>
          <w:lang w:val="en-US" w:eastAsia="zh-CN"/>
        </w:rPr>
        <w:t>.1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8334E1">
      <w:pPr>
        <w:tabs>
          <w:tab w:val="left" w:pos="1985"/>
        </w:tabs>
        <w:ind w:left="1980" w:hanging="1980"/>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7D0A71">
        <w:rPr>
          <w:rFonts w:ascii="Cambria" w:hAnsi="Cambria" w:cs="Arial"/>
          <w:b/>
          <w:bCs/>
          <w:sz w:val="24"/>
          <w:szCs w:val="24"/>
          <w:lang w:val="en-US"/>
        </w:rPr>
        <w:t xml:space="preserve">The </w:t>
      </w:r>
      <w:r w:rsidR="007D0A71">
        <w:rPr>
          <w:rFonts w:ascii="Cambria" w:eastAsiaTheme="minorEastAsia" w:hAnsi="Cambria" w:cs="Arial" w:hint="eastAsia"/>
          <w:b/>
          <w:bCs/>
          <w:sz w:val="24"/>
          <w:szCs w:val="24"/>
          <w:lang w:val="en-US" w:eastAsia="zh-CN"/>
        </w:rPr>
        <w:t>I</w:t>
      </w:r>
      <w:r w:rsidR="007D0A71" w:rsidRPr="007D0A71">
        <w:rPr>
          <w:rFonts w:ascii="Cambria" w:hAnsi="Cambria" w:cs="Arial"/>
          <w:b/>
          <w:bCs/>
          <w:sz w:val="24"/>
          <w:szCs w:val="24"/>
          <w:lang w:val="en-US"/>
        </w:rPr>
        <w:t xml:space="preserve">mpact of TX EVM on </w:t>
      </w:r>
      <w:r w:rsidR="007D0A71">
        <w:rPr>
          <w:rFonts w:ascii="Cambria" w:eastAsiaTheme="minorEastAsia" w:hAnsi="Cambria" w:cs="Arial" w:hint="eastAsia"/>
          <w:b/>
          <w:bCs/>
          <w:sz w:val="24"/>
          <w:szCs w:val="24"/>
          <w:lang w:val="en-US" w:eastAsia="zh-CN"/>
        </w:rPr>
        <w:t>F</w:t>
      </w:r>
      <w:r w:rsidR="007D0A71" w:rsidRPr="007D0A71">
        <w:rPr>
          <w:rFonts w:ascii="Cambria" w:hAnsi="Cambria" w:cs="Arial"/>
          <w:b/>
          <w:bCs/>
          <w:sz w:val="24"/>
          <w:szCs w:val="24"/>
          <w:lang w:val="en-US"/>
        </w:rPr>
        <w:t xml:space="preserve">our </w:t>
      </w:r>
      <w:r w:rsidR="007D0A71">
        <w:rPr>
          <w:rFonts w:ascii="Cambria" w:eastAsiaTheme="minorEastAsia" w:hAnsi="Cambria" w:cs="Arial" w:hint="eastAsia"/>
          <w:b/>
          <w:bCs/>
          <w:sz w:val="24"/>
          <w:szCs w:val="24"/>
          <w:lang w:val="en-US" w:eastAsia="zh-CN"/>
        </w:rPr>
        <w:t>L</w:t>
      </w:r>
      <w:r w:rsidR="007D0A71" w:rsidRPr="007D0A71">
        <w:rPr>
          <w:rFonts w:ascii="Cambria" w:hAnsi="Cambria" w:cs="Arial"/>
          <w:b/>
          <w:bCs/>
          <w:sz w:val="24"/>
          <w:szCs w:val="24"/>
          <w:lang w:val="en-US"/>
        </w:rPr>
        <w:t xml:space="preserve">ayer MIMO </w:t>
      </w:r>
      <w:r w:rsidR="007D0A71">
        <w:rPr>
          <w:rFonts w:ascii="Cambria" w:eastAsiaTheme="minorEastAsia" w:hAnsi="Cambria" w:cs="Arial" w:hint="eastAsia"/>
          <w:b/>
          <w:bCs/>
          <w:sz w:val="24"/>
          <w:szCs w:val="24"/>
          <w:lang w:val="en-US" w:eastAsia="zh-CN"/>
        </w:rPr>
        <w:t>D</w:t>
      </w:r>
      <w:r w:rsidR="007D0A71" w:rsidRPr="007D0A71">
        <w:rPr>
          <w:rFonts w:ascii="Cambria" w:hAnsi="Cambria" w:cs="Arial"/>
          <w:b/>
          <w:bCs/>
          <w:sz w:val="24"/>
          <w:szCs w:val="24"/>
          <w:lang w:val="en-US"/>
        </w:rPr>
        <w:t>emodulation</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E5027C" w:rsidP="008626F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7D0A71">
        <w:rPr>
          <w:rFonts w:ascii="Calibri" w:eastAsia="宋体" w:hAnsi="Calibri" w:cs="Arial" w:hint="eastAsia"/>
          <w:lang w:val="en-US" w:eastAsia="zh-CN"/>
        </w:rPr>
        <w:t xml:space="preserve">The following agreement </w:t>
      </w:r>
      <w:r w:rsidR="007D0A71" w:rsidRPr="007D0A71">
        <w:rPr>
          <w:rFonts w:ascii="Calibri" w:eastAsia="宋体" w:hAnsi="Calibri" w:cs="Arial"/>
          <w:lang w:val="en-US" w:eastAsia="zh-CN"/>
        </w:rPr>
        <w:t xml:space="preserve">is </w:t>
      </w:r>
      <w:r w:rsidR="007D0A71">
        <w:rPr>
          <w:rFonts w:ascii="Calibri" w:eastAsia="宋体" w:hAnsi="Calibri" w:cs="Arial" w:hint="eastAsia"/>
          <w:lang w:val="en-US" w:eastAsia="zh-CN"/>
        </w:rPr>
        <w:t>captured in WF [1], which</w:t>
      </w:r>
      <w:r w:rsidR="007D0A71" w:rsidRPr="007D0A71">
        <w:rPr>
          <w:rFonts w:ascii="Calibri" w:eastAsia="宋体" w:hAnsi="Calibri" w:cs="Arial"/>
          <w:lang w:val="en-US" w:eastAsia="zh-CN"/>
        </w:rPr>
        <w:t xml:space="preserve"> provides simulation assumptions to further evaluate the Tx EVM impact with MMSE-IRC and MMSE-MRC receivers for 4 layer MIMO:</w:t>
      </w:r>
    </w:p>
    <w:tbl>
      <w:tblPr>
        <w:tblStyle w:val="a6"/>
        <w:tblW w:w="0" w:type="auto"/>
        <w:tblInd w:w="566" w:type="dxa"/>
        <w:tblLook w:val="04A0"/>
      </w:tblPr>
      <w:tblGrid>
        <w:gridCol w:w="8756"/>
      </w:tblGrid>
      <w:tr w:rsidR="007E1737" w:rsidTr="007E1737">
        <w:tc>
          <w:tcPr>
            <w:tcW w:w="8756" w:type="dxa"/>
          </w:tcPr>
          <w:p w:rsidR="007D0A71" w:rsidRPr="007D0A71" w:rsidRDefault="007D0A71" w:rsidP="008626F6">
            <w:pPr>
              <w:spacing w:afterLines="50"/>
              <w:ind w:leftChars="71" w:left="142"/>
              <w:rPr>
                <w:rFonts w:ascii="Calibri" w:eastAsia="宋体" w:hAnsi="Calibri" w:cs="Arial"/>
                <w:i/>
                <w:lang w:val="en-US" w:eastAsia="zh-CN"/>
              </w:rPr>
            </w:pPr>
            <w:r w:rsidRPr="007D0A71">
              <w:rPr>
                <w:rFonts w:ascii="Calibri" w:eastAsia="宋体" w:hAnsi="Calibri" w:cs="Arial"/>
                <w:i/>
                <w:lang w:val="en-US" w:eastAsia="zh-CN"/>
              </w:rPr>
              <w:t>Rx EVM modeling:</w:t>
            </w:r>
          </w:p>
          <w:p w:rsidR="007D0A71" w:rsidRPr="00E5027C" w:rsidRDefault="007D0A71" w:rsidP="008626F6">
            <w:pPr>
              <w:pStyle w:val="af7"/>
              <w:numPr>
                <w:ilvl w:val="0"/>
                <w:numId w:val="5"/>
              </w:numPr>
              <w:spacing w:afterLines="50"/>
              <w:ind w:firstLineChars="0"/>
              <w:rPr>
                <w:rFonts w:cs="Arial"/>
                <w:i/>
              </w:rPr>
            </w:pPr>
            <w:r w:rsidRPr="00E5027C">
              <w:rPr>
                <w:rFonts w:cs="Arial"/>
                <w:i/>
              </w:rPr>
              <w:t>Option 1: Rx EVM is modeled as IQ mismatch at each receiver chain</w:t>
            </w:r>
          </w:p>
          <w:p w:rsidR="007D0A71" w:rsidRPr="00E5027C" w:rsidRDefault="007D0A71" w:rsidP="008626F6">
            <w:pPr>
              <w:pStyle w:val="af7"/>
              <w:numPr>
                <w:ilvl w:val="0"/>
                <w:numId w:val="5"/>
              </w:numPr>
              <w:spacing w:afterLines="50"/>
              <w:ind w:firstLineChars="0"/>
              <w:rPr>
                <w:rFonts w:cs="Arial"/>
                <w:i/>
              </w:rPr>
            </w:pPr>
            <w:r w:rsidRPr="00E5027C">
              <w:rPr>
                <w:rFonts w:cs="Arial"/>
                <w:i/>
              </w:rPr>
              <w:t>Other options are not precluded and Rx EVM handling is UE implementation specific</w:t>
            </w:r>
          </w:p>
          <w:p w:rsidR="007D0A71" w:rsidRPr="007D0A71" w:rsidRDefault="007D0A71" w:rsidP="008626F6">
            <w:pPr>
              <w:spacing w:afterLines="50"/>
              <w:ind w:leftChars="71" w:left="142"/>
              <w:rPr>
                <w:rFonts w:ascii="Calibri" w:eastAsia="宋体" w:hAnsi="Calibri" w:cs="Arial"/>
                <w:i/>
                <w:lang w:val="en-US" w:eastAsia="zh-CN"/>
              </w:rPr>
            </w:pPr>
            <w:r w:rsidRPr="007D0A71">
              <w:rPr>
                <w:rFonts w:ascii="Calibri" w:eastAsia="宋体" w:hAnsi="Calibri" w:cs="Arial"/>
                <w:i/>
                <w:lang w:val="en-US" w:eastAsia="zh-CN"/>
              </w:rPr>
              <w:t>Tx EVM modeling</w:t>
            </w:r>
            <w:r w:rsidR="00E5027C">
              <w:rPr>
                <w:rFonts w:ascii="Calibri" w:eastAsia="宋体" w:hAnsi="Calibri" w:cs="Arial" w:hint="eastAsia"/>
                <w:i/>
                <w:lang w:val="en-US" w:eastAsia="zh-CN"/>
              </w:rPr>
              <w:t>:</w:t>
            </w:r>
          </w:p>
          <w:p w:rsidR="007D0A71" w:rsidRPr="007D0A71" w:rsidRDefault="007D0A71" w:rsidP="008626F6">
            <w:pPr>
              <w:pStyle w:val="af7"/>
              <w:numPr>
                <w:ilvl w:val="0"/>
                <w:numId w:val="5"/>
              </w:numPr>
              <w:spacing w:afterLines="50"/>
              <w:ind w:firstLineChars="0"/>
              <w:rPr>
                <w:rFonts w:cs="Arial"/>
                <w:i/>
              </w:rPr>
            </w:pPr>
            <w:r w:rsidRPr="007D0A71">
              <w:rPr>
                <w:rFonts w:cs="Arial"/>
                <w:i/>
              </w:rPr>
              <w:t xml:space="preserve">Option 1: Tx EVM is modeled as independent AWGN noise added at each Tx antenna </w:t>
            </w:r>
          </w:p>
          <w:p w:rsidR="007D0A71" w:rsidRPr="007D0A71" w:rsidRDefault="007D0A71" w:rsidP="008626F6">
            <w:pPr>
              <w:pStyle w:val="af7"/>
              <w:numPr>
                <w:ilvl w:val="0"/>
                <w:numId w:val="5"/>
              </w:numPr>
              <w:spacing w:afterLines="50"/>
              <w:ind w:firstLineChars="0"/>
              <w:rPr>
                <w:rFonts w:cs="Arial"/>
                <w:i/>
              </w:rPr>
            </w:pPr>
            <w:r w:rsidRPr="007D0A71">
              <w:rPr>
                <w:rFonts w:cs="Arial"/>
                <w:i/>
              </w:rPr>
              <w:t>Other options are not precluded</w:t>
            </w:r>
          </w:p>
          <w:p w:rsidR="007D0A71" w:rsidRPr="007D0A71" w:rsidRDefault="007D0A71" w:rsidP="008626F6">
            <w:pPr>
              <w:spacing w:afterLines="50"/>
              <w:ind w:leftChars="71" w:left="142"/>
              <w:rPr>
                <w:rFonts w:ascii="Calibri" w:eastAsia="宋体" w:hAnsi="Calibri" w:cs="Arial"/>
                <w:i/>
                <w:lang w:val="en-US" w:eastAsia="zh-CN"/>
              </w:rPr>
            </w:pPr>
          </w:p>
          <w:p w:rsidR="007D0A71" w:rsidRPr="007D0A71" w:rsidRDefault="007D0A71" w:rsidP="008626F6">
            <w:pPr>
              <w:spacing w:afterLines="50"/>
              <w:ind w:leftChars="71" w:left="142"/>
              <w:rPr>
                <w:rFonts w:ascii="Calibri" w:eastAsia="宋体" w:hAnsi="Calibri" w:cs="Arial"/>
                <w:i/>
                <w:lang w:val="en-US" w:eastAsia="zh-CN"/>
              </w:rPr>
            </w:pPr>
            <w:r w:rsidRPr="007D0A71">
              <w:rPr>
                <w:rFonts w:ascii="Calibri" w:eastAsia="宋体" w:hAnsi="Calibri" w:cs="Arial"/>
                <w:i/>
                <w:lang w:val="en-US" w:eastAsia="zh-CN"/>
              </w:rPr>
              <w:t>Test configuration</w:t>
            </w:r>
            <w:r w:rsidR="00E5027C">
              <w:rPr>
                <w:rFonts w:ascii="Calibri" w:eastAsia="宋体" w:hAnsi="Calibri" w:cs="Arial" w:hint="eastAsia"/>
                <w:i/>
                <w:lang w:val="en-US" w:eastAsia="zh-CN"/>
              </w:rPr>
              <w:t>:</w:t>
            </w:r>
          </w:p>
          <w:p w:rsidR="007D0A71" w:rsidRPr="007D0A71" w:rsidRDefault="007D0A71" w:rsidP="008626F6">
            <w:pPr>
              <w:pStyle w:val="af7"/>
              <w:numPr>
                <w:ilvl w:val="0"/>
                <w:numId w:val="5"/>
              </w:numPr>
              <w:spacing w:afterLines="50"/>
              <w:ind w:firstLineChars="0"/>
              <w:rPr>
                <w:rFonts w:cs="Arial"/>
                <w:i/>
              </w:rPr>
            </w:pPr>
            <w:r w:rsidRPr="007D0A71">
              <w:rPr>
                <w:rFonts w:cs="Arial"/>
                <w:i/>
              </w:rPr>
              <w:t>SNR = [0 : 2 : 40]</w:t>
            </w:r>
          </w:p>
          <w:p w:rsidR="007D0A71" w:rsidRPr="007D0A71" w:rsidRDefault="007D0A71" w:rsidP="008626F6">
            <w:pPr>
              <w:pStyle w:val="af7"/>
              <w:numPr>
                <w:ilvl w:val="0"/>
                <w:numId w:val="5"/>
              </w:numPr>
              <w:spacing w:afterLines="50"/>
              <w:ind w:firstLineChars="0"/>
              <w:rPr>
                <w:rFonts w:cs="Arial"/>
                <w:i/>
              </w:rPr>
            </w:pPr>
            <w:r w:rsidRPr="007D0A71">
              <w:rPr>
                <w:rFonts w:cs="Arial"/>
                <w:i/>
              </w:rPr>
              <w:t xml:space="preserve">4Tx (4 CRS ports), 4Rx AP </w:t>
            </w:r>
          </w:p>
          <w:p w:rsidR="007D0A71" w:rsidRPr="007D0A71" w:rsidRDefault="007D0A71" w:rsidP="008626F6">
            <w:pPr>
              <w:pStyle w:val="af7"/>
              <w:numPr>
                <w:ilvl w:val="0"/>
                <w:numId w:val="5"/>
              </w:numPr>
              <w:spacing w:afterLines="50"/>
              <w:ind w:firstLineChars="0"/>
              <w:rPr>
                <w:rFonts w:cs="Arial"/>
                <w:i/>
              </w:rPr>
            </w:pPr>
            <w:r w:rsidRPr="007D0A71">
              <w:rPr>
                <w:rFonts w:cs="Arial"/>
                <w:i/>
              </w:rPr>
              <w:t xml:space="preserve">TM3 </w:t>
            </w:r>
          </w:p>
          <w:p w:rsidR="007D0A71" w:rsidRPr="007D0A71" w:rsidRDefault="007D0A71" w:rsidP="008626F6">
            <w:pPr>
              <w:pStyle w:val="af7"/>
              <w:numPr>
                <w:ilvl w:val="1"/>
                <w:numId w:val="5"/>
              </w:numPr>
              <w:spacing w:afterLines="50"/>
              <w:ind w:firstLineChars="0"/>
              <w:rPr>
                <w:rFonts w:cs="Arial"/>
                <w:i/>
              </w:rPr>
            </w:pPr>
            <w:r w:rsidRPr="007D0A71">
              <w:rPr>
                <w:rFonts w:cs="Arial"/>
                <w:i/>
              </w:rPr>
              <w:t>10MHz</w:t>
            </w:r>
          </w:p>
          <w:p w:rsidR="007D0A71" w:rsidRPr="007D0A71" w:rsidRDefault="007D0A71" w:rsidP="008626F6">
            <w:pPr>
              <w:pStyle w:val="af7"/>
              <w:numPr>
                <w:ilvl w:val="1"/>
                <w:numId w:val="5"/>
              </w:numPr>
              <w:spacing w:afterLines="50"/>
              <w:ind w:firstLineChars="0"/>
              <w:rPr>
                <w:rFonts w:cs="Arial"/>
                <w:i/>
              </w:rPr>
            </w:pPr>
            <w:r w:rsidRPr="007D0A71">
              <w:rPr>
                <w:rFonts w:cs="Arial"/>
                <w:i/>
              </w:rPr>
              <w:t xml:space="preserve">EVA5 low, EPA5 low </w:t>
            </w:r>
          </w:p>
          <w:p w:rsidR="007D0A71" w:rsidRPr="007D0A71" w:rsidRDefault="007D0A71" w:rsidP="008626F6">
            <w:pPr>
              <w:pStyle w:val="af7"/>
              <w:numPr>
                <w:ilvl w:val="1"/>
                <w:numId w:val="5"/>
              </w:numPr>
              <w:spacing w:afterLines="50"/>
              <w:ind w:firstLineChars="0"/>
              <w:rPr>
                <w:rFonts w:cs="Arial"/>
                <w:i/>
              </w:rPr>
            </w:pPr>
            <w:r w:rsidRPr="007D0A71">
              <w:rPr>
                <w:rFonts w:cs="Arial"/>
                <w:i/>
              </w:rPr>
              <w:t xml:space="preserve">RV = {0,1,2,3} </w:t>
            </w:r>
          </w:p>
          <w:p w:rsidR="007D0A71" w:rsidRPr="007D0A71" w:rsidRDefault="007D0A71" w:rsidP="008626F6">
            <w:pPr>
              <w:pStyle w:val="af7"/>
              <w:numPr>
                <w:ilvl w:val="1"/>
                <w:numId w:val="5"/>
              </w:numPr>
              <w:spacing w:afterLines="50"/>
              <w:ind w:firstLineChars="0"/>
              <w:rPr>
                <w:rFonts w:cs="Arial"/>
                <w:i/>
              </w:rPr>
            </w:pPr>
            <w:r w:rsidRPr="007D0A71">
              <w:rPr>
                <w:rFonts w:cs="Arial"/>
                <w:i/>
              </w:rPr>
              <w:t xml:space="preserve">PDSCH transmission scheduled in SF 1,2,3,4,6,7,8,9. </w:t>
            </w:r>
          </w:p>
          <w:p w:rsidR="007D0A71" w:rsidRPr="007D0A71" w:rsidRDefault="007D0A71" w:rsidP="008626F6">
            <w:pPr>
              <w:pStyle w:val="af7"/>
              <w:numPr>
                <w:ilvl w:val="1"/>
                <w:numId w:val="5"/>
              </w:numPr>
              <w:spacing w:afterLines="50"/>
              <w:ind w:firstLineChars="0"/>
              <w:rPr>
                <w:rFonts w:cs="Arial"/>
                <w:i/>
              </w:rPr>
            </w:pPr>
            <w:r w:rsidRPr="007D0A71">
              <w:rPr>
                <w:rFonts w:cs="Arial"/>
                <w:i/>
              </w:rPr>
              <w:t>Follow CQI</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1: With OLLA</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2: Without OLLA (outer loop link adaptation)</w:t>
            </w:r>
          </w:p>
          <w:p w:rsidR="007D0A71" w:rsidRPr="007D0A71" w:rsidRDefault="007D0A71" w:rsidP="008626F6">
            <w:pPr>
              <w:pStyle w:val="af7"/>
              <w:numPr>
                <w:ilvl w:val="1"/>
                <w:numId w:val="5"/>
              </w:numPr>
              <w:spacing w:afterLines="50"/>
              <w:ind w:firstLineChars="0"/>
              <w:rPr>
                <w:rFonts w:cs="Arial"/>
                <w:i/>
              </w:rPr>
            </w:pPr>
            <w:r w:rsidRPr="007D0A71">
              <w:rPr>
                <w:rFonts w:cs="Arial"/>
                <w:i/>
              </w:rPr>
              <w:t>Rank options</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1: Fixed rank 2</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2: Fixed rank 3</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3: Fixed rank 4</w:t>
            </w:r>
          </w:p>
          <w:p w:rsidR="007D0A71" w:rsidRPr="007D0A71" w:rsidRDefault="007D0A71" w:rsidP="008626F6">
            <w:pPr>
              <w:pStyle w:val="af7"/>
              <w:numPr>
                <w:ilvl w:val="2"/>
                <w:numId w:val="5"/>
              </w:numPr>
              <w:spacing w:afterLines="50"/>
              <w:ind w:firstLineChars="0"/>
              <w:rPr>
                <w:rFonts w:cs="Arial"/>
                <w:i/>
              </w:rPr>
            </w:pPr>
            <w:r w:rsidRPr="007D0A71">
              <w:rPr>
                <w:rFonts w:cs="Arial"/>
                <w:i/>
              </w:rPr>
              <w:t>Option 4 Follow rank among {1, 2, 3, 4}</w:t>
            </w:r>
          </w:p>
          <w:p w:rsidR="007D0A71" w:rsidRPr="007D0A71" w:rsidRDefault="007D0A71" w:rsidP="008626F6">
            <w:pPr>
              <w:pStyle w:val="af7"/>
              <w:numPr>
                <w:ilvl w:val="0"/>
                <w:numId w:val="5"/>
              </w:numPr>
              <w:spacing w:afterLines="50"/>
              <w:ind w:firstLineChars="0"/>
              <w:rPr>
                <w:rFonts w:cs="Arial"/>
                <w:i/>
              </w:rPr>
            </w:pPr>
            <w:r w:rsidRPr="007D0A71">
              <w:rPr>
                <w:rFonts w:cs="Arial"/>
                <w:i/>
              </w:rPr>
              <w:t>CQI table (MCS for follow CQI)</w:t>
            </w:r>
          </w:p>
          <w:p w:rsidR="007D0A71" w:rsidRPr="007D0A71" w:rsidRDefault="007D0A71" w:rsidP="008626F6">
            <w:pPr>
              <w:pStyle w:val="af7"/>
              <w:numPr>
                <w:ilvl w:val="1"/>
                <w:numId w:val="5"/>
              </w:numPr>
              <w:spacing w:afterLines="50"/>
              <w:ind w:firstLineChars="0"/>
              <w:rPr>
                <w:rFonts w:cs="Arial"/>
                <w:i/>
              </w:rPr>
            </w:pPr>
            <w:r w:rsidRPr="007D0A71">
              <w:rPr>
                <w:rFonts w:cs="Arial"/>
                <w:i/>
              </w:rPr>
              <w:t>Option 1: Not-supporting 256QAM (Up to 64QAM)</w:t>
            </w:r>
          </w:p>
          <w:p w:rsidR="007D0A71" w:rsidRPr="007D0A71" w:rsidRDefault="007D0A71" w:rsidP="008626F6">
            <w:pPr>
              <w:pStyle w:val="af7"/>
              <w:numPr>
                <w:ilvl w:val="1"/>
                <w:numId w:val="5"/>
              </w:numPr>
              <w:spacing w:afterLines="50"/>
              <w:ind w:firstLineChars="0"/>
              <w:rPr>
                <w:rFonts w:cs="Arial"/>
                <w:i/>
              </w:rPr>
            </w:pPr>
            <w:r w:rsidRPr="007D0A71">
              <w:rPr>
                <w:rFonts w:cs="Arial"/>
                <w:i/>
              </w:rPr>
              <w:t>Option 2: Supporting 256QAM (Up to 256QAM)</w:t>
            </w:r>
          </w:p>
          <w:p w:rsidR="007D0A71" w:rsidRPr="007D0A71" w:rsidRDefault="007D0A71" w:rsidP="008626F6">
            <w:pPr>
              <w:pStyle w:val="af7"/>
              <w:numPr>
                <w:ilvl w:val="0"/>
                <w:numId w:val="5"/>
              </w:numPr>
              <w:spacing w:afterLines="50"/>
              <w:ind w:firstLineChars="0"/>
              <w:rPr>
                <w:rFonts w:cs="Arial"/>
                <w:i/>
              </w:rPr>
            </w:pPr>
            <w:r w:rsidRPr="007D0A71">
              <w:rPr>
                <w:rFonts w:cs="Arial"/>
                <w:i/>
              </w:rPr>
              <w:t xml:space="preserve">Practical front-end model </w:t>
            </w:r>
          </w:p>
          <w:p w:rsidR="007D0A71" w:rsidRPr="007D0A71" w:rsidRDefault="007D0A71" w:rsidP="008626F6">
            <w:pPr>
              <w:pStyle w:val="af7"/>
              <w:numPr>
                <w:ilvl w:val="1"/>
                <w:numId w:val="5"/>
              </w:numPr>
              <w:spacing w:afterLines="50"/>
              <w:ind w:firstLineChars="0"/>
              <w:rPr>
                <w:rFonts w:cs="Arial"/>
                <w:i/>
              </w:rPr>
            </w:pPr>
            <w:r w:rsidRPr="007D0A71">
              <w:rPr>
                <w:rFonts w:cs="Arial"/>
                <w:i/>
              </w:rPr>
              <w:lastRenderedPageBreak/>
              <w:t>Rx EVM= 3%, 2%</w:t>
            </w:r>
          </w:p>
          <w:p w:rsidR="007D0A71" w:rsidRPr="007D0A71" w:rsidRDefault="007D0A71" w:rsidP="008626F6">
            <w:pPr>
              <w:pStyle w:val="af7"/>
              <w:numPr>
                <w:ilvl w:val="2"/>
                <w:numId w:val="5"/>
              </w:numPr>
              <w:spacing w:afterLines="50"/>
              <w:ind w:firstLineChars="0"/>
              <w:rPr>
                <w:rFonts w:cs="Arial"/>
                <w:i/>
              </w:rPr>
            </w:pPr>
            <w:r w:rsidRPr="007D0A71">
              <w:rPr>
                <w:rFonts w:cs="Arial"/>
                <w:i/>
              </w:rPr>
              <w:t xml:space="preserve">Other Rx EVM numbers are not precluded </w:t>
            </w:r>
          </w:p>
          <w:p w:rsidR="007D0A71" w:rsidRPr="007D0A71" w:rsidRDefault="007D0A71" w:rsidP="008626F6">
            <w:pPr>
              <w:pStyle w:val="af7"/>
              <w:numPr>
                <w:ilvl w:val="0"/>
                <w:numId w:val="5"/>
              </w:numPr>
              <w:spacing w:afterLines="50"/>
              <w:ind w:firstLineChars="0"/>
              <w:rPr>
                <w:rFonts w:cs="Arial"/>
                <w:i/>
              </w:rPr>
            </w:pPr>
            <w:r w:rsidRPr="007D0A71">
              <w:rPr>
                <w:rFonts w:cs="Arial"/>
                <w:i/>
              </w:rPr>
              <w:t>Tx EVM numbers to be evaluated</w:t>
            </w:r>
          </w:p>
          <w:p w:rsidR="007D0A71" w:rsidRPr="007D0A71" w:rsidRDefault="007D0A71" w:rsidP="008626F6">
            <w:pPr>
              <w:pStyle w:val="af7"/>
              <w:numPr>
                <w:ilvl w:val="1"/>
                <w:numId w:val="5"/>
              </w:numPr>
              <w:spacing w:afterLines="50"/>
              <w:ind w:firstLineChars="0"/>
              <w:rPr>
                <w:rFonts w:cs="Arial"/>
                <w:i/>
              </w:rPr>
            </w:pPr>
            <w:r w:rsidRPr="007D0A71">
              <w:rPr>
                <w:rFonts w:cs="Arial"/>
                <w:i/>
              </w:rPr>
              <w:t>Tx EVM= 3%, 3.5%, 6%, 8%</w:t>
            </w:r>
          </w:p>
          <w:p w:rsidR="007D0A71" w:rsidRPr="007D0A71" w:rsidRDefault="007D0A71" w:rsidP="008626F6">
            <w:pPr>
              <w:pStyle w:val="af7"/>
              <w:numPr>
                <w:ilvl w:val="2"/>
                <w:numId w:val="5"/>
              </w:numPr>
              <w:spacing w:afterLines="50"/>
              <w:ind w:firstLineChars="0"/>
              <w:rPr>
                <w:rFonts w:cs="Arial"/>
                <w:i/>
              </w:rPr>
            </w:pPr>
            <w:r w:rsidRPr="007D0A71">
              <w:rPr>
                <w:rFonts w:cs="Arial"/>
                <w:i/>
              </w:rPr>
              <w:t>Other Tx EVM numbers are not precluded</w:t>
            </w:r>
          </w:p>
          <w:p w:rsidR="007D0A71" w:rsidRPr="007D0A71" w:rsidRDefault="007D0A71" w:rsidP="008626F6">
            <w:pPr>
              <w:pStyle w:val="af7"/>
              <w:numPr>
                <w:ilvl w:val="0"/>
                <w:numId w:val="5"/>
              </w:numPr>
              <w:spacing w:afterLines="50"/>
              <w:ind w:firstLineChars="0"/>
              <w:rPr>
                <w:rFonts w:cs="Arial"/>
                <w:i/>
              </w:rPr>
            </w:pPr>
            <w:r w:rsidRPr="007D0A71">
              <w:rPr>
                <w:rFonts w:cs="Arial"/>
                <w:i/>
              </w:rPr>
              <w:t>Receiver type</w:t>
            </w:r>
          </w:p>
          <w:p w:rsidR="007D0A71" w:rsidRPr="007D0A71" w:rsidRDefault="007D0A71" w:rsidP="008626F6">
            <w:pPr>
              <w:pStyle w:val="af7"/>
              <w:numPr>
                <w:ilvl w:val="1"/>
                <w:numId w:val="5"/>
              </w:numPr>
              <w:spacing w:afterLines="50"/>
              <w:ind w:firstLineChars="0"/>
              <w:rPr>
                <w:rFonts w:cs="Arial"/>
                <w:i/>
              </w:rPr>
            </w:pPr>
            <w:r w:rsidRPr="007D0A71">
              <w:rPr>
                <w:rFonts w:cs="Arial"/>
                <w:i/>
              </w:rPr>
              <w:t>Option 1: MMSE-IRC</w:t>
            </w:r>
          </w:p>
          <w:p w:rsidR="007E1737" w:rsidRPr="007E1737" w:rsidRDefault="007D0A71" w:rsidP="008626F6">
            <w:pPr>
              <w:pStyle w:val="af7"/>
              <w:numPr>
                <w:ilvl w:val="1"/>
                <w:numId w:val="5"/>
              </w:numPr>
              <w:spacing w:afterLines="50"/>
              <w:ind w:firstLineChars="0"/>
              <w:rPr>
                <w:rFonts w:cs="Arial"/>
                <w:i/>
              </w:rPr>
            </w:pPr>
            <w:r w:rsidRPr="007D0A71">
              <w:rPr>
                <w:rFonts w:cs="Arial"/>
                <w:i/>
              </w:rPr>
              <w:t>Option 2: MMSE-MRC</w:t>
            </w:r>
          </w:p>
        </w:tc>
      </w:tr>
    </w:tbl>
    <w:p w:rsidR="007E1737" w:rsidRDefault="007E1737" w:rsidP="008626F6">
      <w:pPr>
        <w:spacing w:afterLines="50"/>
        <w:jc w:val="both"/>
        <w:rPr>
          <w:rFonts w:ascii="Calibri" w:eastAsia="宋体" w:hAnsi="Calibri" w:cs="Arial"/>
          <w:lang w:val="en-US" w:eastAsia="zh-CN"/>
        </w:rPr>
      </w:pPr>
    </w:p>
    <w:p w:rsidR="00846FD9" w:rsidRPr="00846FD9" w:rsidRDefault="007D0A71" w:rsidP="008626F6">
      <w:pPr>
        <w:spacing w:afterLines="50"/>
        <w:jc w:val="both"/>
        <w:rPr>
          <w:rFonts w:ascii="Calibri" w:eastAsia="宋体" w:hAnsi="Calibri" w:cs="Arial"/>
          <w:lang w:val="en-US" w:eastAsia="zh-CN"/>
        </w:rPr>
      </w:pPr>
      <w:r>
        <w:rPr>
          <w:rFonts w:ascii="Calibri" w:eastAsia="宋体" w:hAnsi="Calibri" w:cs="Arial" w:hint="eastAsia"/>
          <w:lang w:val="en-US" w:eastAsia="zh-CN"/>
        </w:rPr>
        <w:t>I</w:t>
      </w:r>
      <w:r w:rsidR="00FD0712">
        <w:rPr>
          <w:rFonts w:ascii="Calibri" w:eastAsia="宋体" w:hAnsi="Calibri" w:cs="Arial" w:hint="eastAsia"/>
          <w:lang w:val="en-US" w:eastAsia="zh-CN"/>
        </w:rPr>
        <w:t xml:space="preserve">n this </w:t>
      </w:r>
      <w:r>
        <w:rPr>
          <w:rFonts w:ascii="Calibri" w:eastAsia="宋体" w:hAnsi="Calibri" w:cs="Arial" w:hint="eastAsia"/>
          <w:lang w:val="en-US" w:eastAsia="zh-CN"/>
        </w:rPr>
        <w:t>contribution</w:t>
      </w:r>
      <w:r w:rsidR="00FD0712">
        <w:rPr>
          <w:rFonts w:ascii="Calibri" w:eastAsia="宋体" w:hAnsi="Calibri" w:cs="Arial" w:hint="eastAsia"/>
          <w:lang w:val="en-US" w:eastAsia="zh-CN"/>
        </w:rPr>
        <w:t xml:space="preserve">, we would like </w:t>
      </w:r>
      <w:r>
        <w:rPr>
          <w:rFonts w:ascii="Calibri" w:eastAsia="宋体" w:hAnsi="Calibri" w:cs="Arial" w:hint="eastAsia"/>
          <w:lang w:val="en-US" w:eastAsia="zh-CN"/>
        </w:rPr>
        <w:t>provide our evaluation and analysis on the i</w:t>
      </w:r>
      <w:r w:rsidRPr="007D0A71">
        <w:rPr>
          <w:rFonts w:ascii="Calibri" w:eastAsia="宋体" w:hAnsi="Calibri" w:cs="Arial"/>
          <w:lang w:val="en-US" w:eastAsia="zh-CN"/>
        </w:rPr>
        <w:t xml:space="preserve">mpact of TX EVM on </w:t>
      </w:r>
      <w:r>
        <w:rPr>
          <w:rFonts w:ascii="Calibri" w:eastAsia="宋体" w:hAnsi="Calibri" w:cs="Arial" w:hint="eastAsia"/>
          <w:lang w:val="en-US" w:eastAsia="zh-CN"/>
        </w:rPr>
        <w:t>4-l</w:t>
      </w:r>
      <w:r w:rsidRPr="007D0A71">
        <w:rPr>
          <w:rFonts w:ascii="Calibri" w:eastAsia="宋体" w:hAnsi="Calibri" w:cs="Arial"/>
          <w:lang w:val="en-US" w:eastAsia="zh-CN"/>
        </w:rPr>
        <w:t xml:space="preserve">ayer MIMO </w:t>
      </w:r>
      <w:r>
        <w:rPr>
          <w:rFonts w:ascii="Calibri" w:eastAsia="宋体" w:hAnsi="Calibri" w:cs="Arial" w:hint="eastAsia"/>
          <w:lang w:val="en-US" w:eastAsia="zh-CN"/>
        </w:rPr>
        <w:t>d</w:t>
      </w:r>
      <w:r w:rsidRPr="007D0A71">
        <w:rPr>
          <w:rFonts w:ascii="Calibri" w:eastAsia="宋体" w:hAnsi="Calibri" w:cs="Arial"/>
          <w:lang w:val="en-US" w:eastAsia="zh-CN"/>
        </w:rPr>
        <w:t>emodulation</w:t>
      </w:r>
      <w:r w:rsidR="00800318">
        <w:rPr>
          <w:rFonts w:ascii="Calibri" w:eastAsia="宋体" w:hAnsi="Calibri" w:cs="Arial" w:hint="eastAsia"/>
          <w:lang w:val="en-US" w:eastAsia="zh-CN"/>
        </w:rPr>
        <w:t xml:space="preserve">. </w:t>
      </w:r>
    </w:p>
    <w:p w:rsidR="00846FD9" w:rsidRPr="000E2DD6" w:rsidRDefault="00846FD9" w:rsidP="008626F6">
      <w:pPr>
        <w:spacing w:afterLines="50"/>
        <w:rPr>
          <w:rFonts w:ascii="Calibri" w:eastAsia="宋体" w:hAnsi="Calibri" w:cs="Arial"/>
          <w:i/>
          <w:iCs/>
          <w:lang w:val="en-US" w:eastAsia="zh-CN"/>
        </w:rPr>
      </w:pPr>
    </w:p>
    <w:p w:rsidR="00906A18" w:rsidRDefault="00E5027C" w:rsidP="00906A18">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Simulation Evaluation</w:t>
      </w:r>
    </w:p>
    <w:p w:rsidR="005F15F3" w:rsidRDefault="005F15F3" w:rsidP="008626F6">
      <w:pPr>
        <w:spacing w:afterLines="50"/>
        <w:jc w:val="both"/>
        <w:rPr>
          <w:rFonts w:ascii="Calibri" w:eastAsiaTheme="minorEastAsia" w:hAnsi="Calibri" w:cs="Arial"/>
          <w:lang w:val="en-US" w:eastAsia="zh-CN"/>
        </w:rPr>
      </w:pPr>
      <w:r>
        <w:rPr>
          <w:rFonts w:ascii="Calibri" w:eastAsiaTheme="minorEastAsia" w:hAnsi="Calibri" w:cs="Arial"/>
          <w:lang w:val="en-US" w:eastAsia="zh-CN"/>
        </w:rPr>
        <w:t>Based on the agreed simulation assumption above and some options further down-selected provided below, we provide our simulation results in Figure 1 and Figure 2:</w:t>
      </w:r>
    </w:p>
    <w:p w:rsidR="005F15F3" w:rsidRDefault="005F15F3" w:rsidP="008626F6">
      <w:pPr>
        <w:pStyle w:val="af7"/>
        <w:numPr>
          <w:ilvl w:val="0"/>
          <w:numId w:val="5"/>
        </w:numPr>
        <w:spacing w:afterLines="50"/>
        <w:ind w:firstLineChars="0"/>
        <w:rPr>
          <w:rFonts w:cs="Arial"/>
          <w:i/>
        </w:rPr>
      </w:pPr>
      <w:r>
        <w:rPr>
          <w:rFonts w:cs="Arial"/>
          <w:i/>
        </w:rPr>
        <w:t xml:space="preserve">Channel: </w:t>
      </w:r>
      <w:r w:rsidRPr="007D0A71">
        <w:rPr>
          <w:rFonts w:cs="Arial"/>
          <w:i/>
        </w:rPr>
        <w:t>EPA5 low</w:t>
      </w:r>
    </w:p>
    <w:p w:rsidR="005F15F3" w:rsidRPr="005F15F3" w:rsidRDefault="005F15F3" w:rsidP="008626F6">
      <w:pPr>
        <w:pStyle w:val="af7"/>
        <w:numPr>
          <w:ilvl w:val="0"/>
          <w:numId w:val="5"/>
        </w:numPr>
        <w:spacing w:afterLines="50"/>
        <w:ind w:firstLineChars="0"/>
        <w:rPr>
          <w:rFonts w:cs="Arial"/>
          <w:i/>
        </w:rPr>
      </w:pPr>
      <w:r w:rsidRPr="005F15F3">
        <w:rPr>
          <w:rFonts w:cs="Arial"/>
          <w:i/>
        </w:rPr>
        <w:t>Follow CQI</w:t>
      </w:r>
      <w:r>
        <w:rPr>
          <w:rFonts w:cs="Arial"/>
          <w:i/>
        </w:rPr>
        <w:t xml:space="preserve">: </w:t>
      </w:r>
      <w:r w:rsidRPr="007D0A71">
        <w:rPr>
          <w:rFonts w:cs="Arial"/>
          <w:i/>
        </w:rPr>
        <w:t>With OLLA</w:t>
      </w:r>
    </w:p>
    <w:p w:rsidR="005F15F3" w:rsidRDefault="005F15F3" w:rsidP="008626F6">
      <w:pPr>
        <w:pStyle w:val="af7"/>
        <w:numPr>
          <w:ilvl w:val="0"/>
          <w:numId w:val="5"/>
        </w:numPr>
        <w:spacing w:afterLines="50"/>
        <w:ind w:firstLineChars="0"/>
        <w:rPr>
          <w:rFonts w:cs="Arial"/>
          <w:i/>
        </w:rPr>
      </w:pPr>
      <w:r w:rsidRPr="007D0A71">
        <w:rPr>
          <w:rFonts w:cs="Arial"/>
          <w:i/>
        </w:rPr>
        <w:t>Rank options</w:t>
      </w:r>
      <w:r>
        <w:rPr>
          <w:rFonts w:cs="Arial"/>
          <w:i/>
        </w:rPr>
        <w:t>: Follow RI Reporting</w:t>
      </w:r>
    </w:p>
    <w:p w:rsidR="000B542A" w:rsidRPr="00AC6366" w:rsidRDefault="000D3576" w:rsidP="008626F6">
      <w:pPr>
        <w:spacing w:afterLines="5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extent cx="5334000" cy="399923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334000" cy="399923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0B542A" w:rsidRPr="00222890">
        <w:rPr>
          <w:rFonts w:ascii="Calibri" w:eastAsiaTheme="minorEastAsia" w:hAnsi="Calibri" w:cs="Arial" w:hint="eastAsia"/>
          <w:b/>
          <w:lang w:val="en-US" w:eastAsia="zh-CN"/>
        </w:rPr>
        <w:t xml:space="preserve"> </w:t>
      </w:r>
      <w:r w:rsidR="000B542A">
        <w:rPr>
          <w:rFonts w:ascii="Calibri" w:eastAsiaTheme="minorEastAsia" w:hAnsi="Calibri" w:cs="Arial"/>
          <w:b/>
          <w:lang w:val="en-US" w:eastAsia="zh-CN"/>
        </w:rPr>
        <w:br/>
      </w:r>
      <w:r w:rsidR="000B542A" w:rsidRPr="006A2AD9">
        <w:rPr>
          <w:rFonts w:ascii="Calibri" w:eastAsiaTheme="minorEastAsia" w:hAnsi="Calibri" w:cs="Arial" w:hint="eastAsia"/>
          <w:b/>
          <w:lang w:val="en-US" w:eastAsia="zh-CN"/>
        </w:rPr>
        <w:t xml:space="preserve">Figure </w:t>
      </w:r>
      <w:r w:rsidR="00E5027C">
        <w:rPr>
          <w:rFonts w:ascii="Calibri" w:eastAsiaTheme="minorEastAsia" w:hAnsi="Calibri" w:cs="Arial" w:hint="eastAsia"/>
          <w:b/>
          <w:lang w:val="en-US" w:eastAsia="zh-CN"/>
        </w:rPr>
        <w:t>1</w:t>
      </w:r>
      <w:r w:rsidR="000B542A">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t xml:space="preserve">Throughput Performance </w:t>
      </w:r>
      <w:r w:rsidR="002458EF">
        <w:rPr>
          <w:rFonts w:ascii="Calibri" w:eastAsiaTheme="minorEastAsia" w:hAnsi="Calibri" w:cs="Arial"/>
          <w:b/>
          <w:lang w:val="en-US" w:eastAsia="zh-CN"/>
        </w:rPr>
        <w:t xml:space="preserve">Comparison, </w:t>
      </w:r>
      <w:r w:rsidR="002458EF" w:rsidRPr="002458EF">
        <w:rPr>
          <w:rFonts w:ascii="Calibri" w:eastAsiaTheme="minorEastAsia" w:hAnsi="Calibri" w:cs="Arial"/>
          <w:b/>
          <w:lang w:val="en-US" w:eastAsia="zh-CN"/>
        </w:rPr>
        <w:t>Not-supporting 256QAM (Up to 64QAM)</w:t>
      </w:r>
    </w:p>
    <w:p w:rsidR="00886679" w:rsidRDefault="00886679" w:rsidP="008626F6">
      <w:pPr>
        <w:spacing w:afterLines="50"/>
        <w:rPr>
          <w:rFonts w:ascii="Calibri" w:eastAsiaTheme="minorEastAsia" w:hAnsi="Calibri" w:cs="Arial"/>
          <w:lang w:val="en-US" w:eastAsia="zh-CN"/>
        </w:rPr>
      </w:pPr>
    </w:p>
    <w:p w:rsidR="002458EF" w:rsidRPr="00AC6366" w:rsidRDefault="000D3576" w:rsidP="008626F6">
      <w:pPr>
        <w:spacing w:afterLines="5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extent cx="5334000" cy="393192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334000" cy="393192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5F15F3" w:rsidRPr="00222890">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br/>
      </w:r>
      <w:r w:rsidR="002458EF" w:rsidRPr="006A2AD9">
        <w:rPr>
          <w:rFonts w:ascii="Calibri" w:eastAsiaTheme="minorEastAsia" w:hAnsi="Calibri" w:cs="Arial" w:hint="eastAsia"/>
          <w:b/>
          <w:lang w:val="en-US" w:eastAsia="zh-CN"/>
        </w:rPr>
        <w:t xml:space="preserve">Figure </w:t>
      </w:r>
      <w:r w:rsidR="002458EF">
        <w:rPr>
          <w:rFonts w:ascii="Calibri" w:eastAsiaTheme="minorEastAsia" w:hAnsi="Calibri" w:cs="Arial"/>
          <w:b/>
          <w:lang w:val="en-US" w:eastAsia="zh-CN"/>
        </w:rPr>
        <w:t>2</w:t>
      </w:r>
      <w:r w:rsidR="002458EF">
        <w:rPr>
          <w:rFonts w:ascii="Calibri" w:eastAsiaTheme="minorEastAsia" w:hAnsi="Calibri" w:cs="Arial" w:hint="eastAsia"/>
          <w:b/>
          <w:lang w:val="en-US" w:eastAsia="zh-CN"/>
        </w:rPr>
        <w:t xml:space="preserve">: </w:t>
      </w:r>
      <w:r w:rsidR="002458EF">
        <w:rPr>
          <w:rFonts w:ascii="Calibri" w:eastAsiaTheme="minorEastAsia" w:hAnsi="Calibri" w:cs="Arial"/>
          <w:b/>
          <w:lang w:val="en-US" w:eastAsia="zh-CN"/>
        </w:rPr>
        <w:t>Throughput Performance Comparison, S</w:t>
      </w:r>
      <w:r w:rsidR="002458EF" w:rsidRPr="002458EF">
        <w:rPr>
          <w:rFonts w:ascii="Calibri" w:eastAsiaTheme="minorEastAsia" w:hAnsi="Calibri" w:cs="Arial"/>
          <w:b/>
          <w:lang w:val="en-US" w:eastAsia="zh-CN"/>
        </w:rPr>
        <w:t xml:space="preserve">upporting 256QAM (Up to </w:t>
      </w:r>
      <w:r w:rsidR="002458EF">
        <w:rPr>
          <w:rFonts w:ascii="Calibri" w:eastAsiaTheme="minorEastAsia" w:hAnsi="Calibri" w:cs="Arial"/>
          <w:b/>
          <w:lang w:val="en-US" w:eastAsia="zh-CN"/>
        </w:rPr>
        <w:t>256</w:t>
      </w:r>
      <w:r w:rsidR="002458EF" w:rsidRPr="002458EF">
        <w:rPr>
          <w:rFonts w:ascii="Calibri" w:eastAsiaTheme="minorEastAsia" w:hAnsi="Calibri" w:cs="Arial"/>
          <w:b/>
          <w:lang w:val="en-US" w:eastAsia="zh-CN"/>
        </w:rPr>
        <w:t>QAM)</w:t>
      </w:r>
    </w:p>
    <w:p w:rsidR="005F15F3" w:rsidRPr="002458EF" w:rsidRDefault="005F15F3" w:rsidP="008626F6">
      <w:pPr>
        <w:spacing w:afterLines="50"/>
        <w:jc w:val="center"/>
        <w:rPr>
          <w:rFonts w:ascii="Calibri" w:eastAsiaTheme="minorEastAsia" w:hAnsi="Calibri" w:cs="Arial"/>
          <w:lang w:val="en-US" w:eastAsia="zh-CN"/>
        </w:rPr>
      </w:pPr>
    </w:p>
    <w:p w:rsidR="000B542A" w:rsidRDefault="000B542A" w:rsidP="008626F6">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w:t>
      </w:r>
      <w:r w:rsidR="002458EF">
        <w:rPr>
          <w:rFonts w:ascii="Calibri" w:eastAsiaTheme="minorEastAsia" w:hAnsi="Calibri" w:cs="Arial"/>
          <w:lang w:val="en-US" w:eastAsia="zh-CN"/>
        </w:rPr>
        <w:t>simulation results</w:t>
      </w:r>
      <w:r>
        <w:rPr>
          <w:rFonts w:ascii="Calibri" w:eastAsiaTheme="minorEastAsia" w:hAnsi="Calibri" w:cs="Arial" w:hint="eastAsia"/>
          <w:lang w:val="en-US" w:eastAsia="zh-CN"/>
        </w:rPr>
        <w:t xml:space="preserve">, </w:t>
      </w:r>
      <w:r w:rsidR="002458EF">
        <w:rPr>
          <w:rFonts w:ascii="Calibri" w:eastAsiaTheme="minorEastAsia" w:hAnsi="Calibri" w:cs="Arial"/>
          <w:lang w:val="en-US" w:eastAsia="zh-CN"/>
        </w:rPr>
        <w:t>the following observations can be reached:</w:t>
      </w:r>
    </w:p>
    <w:p w:rsidR="00BD7FB8" w:rsidRPr="00185C0B" w:rsidRDefault="002458EF"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1: </w:t>
      </w:r>
      <w:r w:rsidR="00185C0B">
        <w:rPr>
          <w:rFonts w:ascii="Calibri" w:eastAsiaTheme="minorEastAsia" w:hAnsi="Calibri" w:cs="Arial"/>
          <w:b/>
          <w:i/>
          <w:u w:val="single"/>
          <w:lang w:val="en-US" w:eastAsia="zh-CN"/>
        </w:rPr>
        <w:t>The effect of Tx EVM on the performance degradation can be observed in very high SNR regime:</w:t>
      </w:r>
    </w:p>
    <w:p w:rsidR="00185C0B" w:rsidRDefault="00185C0B" w:rsidP="008626F6">
      <w:pPr>
        <w:numPr>
          <w:ilvl w:val="1"/>
          <w:numId w:val="4"/>
        </w:numPr>
        <w:spacing w:afterLines="5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both </w:t>
      </w:r>
      <w:r w:rsidR="00596D35">
        <w:rPr>
          <w:rFonts w:ascii="Calibri" w:eastAsiaTheme="minorEastAsia" w:hAnsi="Calibri" w:cs="Arial"/>
          <w:lang w:val="en-US" w:eastAsia="zh-CN"/>
        </w:rPr>
        <w:t xml:space="preserve">MCS tables supporting up to </w:t>
      </w:r>
      <w:r>
        <w:rPr>
          <w:rFonts w:ascii="Calibri" w:eastAsiaTheme="minorEastAsia" w:hAnsi="Calibri" w:cs="Arial"/>
          <w:lang w:val="en-US" w:eastAsia="zh-CN"/>
        </w:rPr>
        <w:t xml:space="preserve">64QAM and 256QAM, </w:t>
      </w:r>
      <w:r w:rsidR="000D3576">
        <w:rPr>
          <w:rFonts w:ascii="Calibri" w:eastAsiaTheme="minorEastAsia" w:hAnsi="Calibri" w:cs="Arial"/>
          <w:lang w:val="en-US" w:eastAsia="zh-CN"/>
        </w:rPr>
        <w:t>8% Tx EVM and 6% Tx EVM can have</w:t>
      </w:r>
      <w:r w:rsidR="00596D35">
        <w:rPr>
          <w:rFonts w:ascii="Calibri" w:eastAsiaTheme="minorEastAsia" w:hAnsi="Calibri" w:cs="Arial"/>
          <w:lang w:val="en-US" w:eastAsia="zh-CN"/>
        </w:rPr>
        <w:t xml:space="preserve"> noticeable</w:t>
      </w:r>
      <w:r w:rsidR="000D3576">
        <w:rPr>
          <w:rFonts w:ascii="Calibri" w:eastAsiaTheme="minorEastAsia" w:hAnsi="Calibri" w:cs="Arial"/>
          <w:lang w:val="en-US" w:eastAsia="zh-CN"/>
        </w:rPr>
        <w:t xml:space="preserve"> performance degradation for over 14dB SNR regime. </w:t>
      </w:r>
    </w:p>
    <w:p w:rsidR="000D3576" w:rsidRDefault="000D3576" w:rsidP="008626F6">
      <w:pPr>
        <w:numPr>
          <w:ilvl w:val="1"/>
          <w:numId w:val="4"/>
        </w:numPr>
        <w:spacing w:afterLines="5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both </w:t>
      </w:r>
      <w:r w:rsidR="00596D35">
        <w:rPr>
          <w:rFonts w:ascii="Calibri" w:eastAsiaTheme="minorEastAsia" w:hAnsi="Calibri" w:cs="Arial"/>
          <w:lang w:val="en-US" w:eastAsia="zh-CN"/>
        </w:rPr>
        <w:t>MCS tables supporting up to 64QAM and 256QAM</w:t>
      </w:r>
      <w:r>
        <w:rPr>
          <w:rFonts w:ascii="Calibri" w:eastAsiaTheme="minorEastAsia" w:hAnsi="Calibri" w:cs="Arial"/>
          <w:lang w:val="en-US" w:eastAsia="zh-CN"/>
        </w:rPr>
        <w:t xml:space="preserve">, limited performance differences are observed between 3% Tx EVM and 3.5% Tx EVM. </w:t>
      </w:r>
    </w:p>
    <w:p w:rsidR="00FB1C82" w:rsidRPr="00504E17" w:rsidRDefault="00FB1C82"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2: </w:t>
      </w:r>
      <w:r w:rsidR="00504E17">
        <w:rPr>
          <w:rFonts w:ascii="Calibri" w:eastAsiaTheme="minorEastAsia" w:hAnsi="Calibri" w:cs="Arial"/>
          <w:b/>
          <w:i/>
          <w:u w:val="single"/>
          <w:lang w:val="en-US" w:eastAsia="zh-CN"/>
        </w:rPr>
        <w:t xml:space="preserve">For very high </w:t>
      </w:r>
      <w:r w:rsidR="008C2A04">
        <w:rPr>
          <w:rFonts w:ascii="Calibri" w:eastAsiaTheme="minorEastAsia" w:hAnsi="Calibri" w:cs="Arial"/>
          <w:b/>
          <w:i/>
          <w:u w:val="single"/>
          <w:lang w:val="en-US" w:eastAsia="zh-CN"/>
        </w:rPr>
        <w:t>SNR regime, i.e., over 30dB, t</w:t>
      </w:r>
      <w:r>
        <w:rPr>
          <w:rFonts w:ascii="Calibri" w:eastAsiaTheme="minorEastAsia" w:hAnsi="Calibri" w:cs="Arial"/>
          <w:b/>
          <w:i/>
          <w:u w:val="single"/>
          <w:lang w:val="en-US" w:eastAsia="zh-CN"/>
        </w:rPr>
        <w:t>he performance differences between MMSE-MRC and MMSE-IRC receivers can be observed for higher Tx EVM values (i.e., 6% and 8% Tx EVM), but limited differences for lower Tx EVM values (i.e., 3% and 3.5% Tx EVM)</w:t>
      </w:r>
      <w:r w:rsidR="00504E17">
        <w:rPr>
          <w:rFonts w:ascii="Calibri" w:eastAsiaTheme="minorEastAsia" w:hAnsi="Calibri" w:cs="Arial"/>
          <w:b/>
          <w:i/>
          <w:u w:val="single"/>
          <w:lang w:val="en-US" w:eastAsia="zh-CN"/>
        </w:rPr>
        <w:t>:</w:t>
      </w:r>
    </w:p>
    <w:p w:rsidR="00504E17" w:rsidRDefault="00504E17" w:rsidP="008626F6">
      <w:pPr>
        <w:numPr>
          <w:ilvl w:val="1"/>
          <w:numId w:val="4"/>
        </w:numPr>
        <w:spacing w:afterLines="5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w:t>
      </w:r>
      <w:r w:rsidR="001E15FE">
        <w:rPr>
          <w:rFonts w:ascii="Calibri" w:eastAsiaTheme="minorEastAsia" w:hAnsi="Calibri" w:cs="Arial"/>
          <w:lang w:val="en-US" w:eastAsia="zh-CN"/>
        </w:rPr>
        <w:t>MCS table supporting up to 64QAM</w:t>
      </w:r>
      <w:r>
        <w:rPr>
          <w:rFonts w:ascii="Calibri" w:eastAsiaTheme="minorEastAsia" w:hAnsi="Calibri" w:cs="Arial"/>
          <w:lang w:val="en-US" w:eastAsia="zh-CN"/>
        </w:rPr>
        <w:t xml:space="preserve">, the performance </w:t>
      </w:r>
      <w:r w:rsidR="008C2A04">
        <w:rPr>
          <w:rFonts w:ascii="Calibri" w:eastAsiaTheme="minorEastAsia" w:hAnsi="Calibri" w:cs="Arial"/>
          <w:lang w:val="en-US" w:eastAsia="zh-CN"/>
        </w:rPr>
        <w:t>of</w:t>
      </w:r>
      <w:r>
        <w:rPr>
          <w:rFonts w:ascii="Calibri" w:eastAsiaTheme="minorEastAsia" w:hAnsi="Calibri" w:cs="Arial"/>
          <w:lang w:val="en-US" w:eastAsia="zh-CN"/>
        </w:rPr>
        <w:t xml:space="preserve"> MMSE-MRC receiver </w:t>
      </w:r>
      <w:r w:rsidR="008C2A04">
        <w:rPr>
          <w:rFonts w:ascii="Calibri" w:eastAsiaTheme="minorEastAsia" w:hAnsi="Calibri" w:cs="Arial"/>
          <w:lang w:val="en-US" w:eastAsia="zh-CN"/>
        </w:rPr>
        <w:t xml:space="preserve">has some degradation from MMSE-IRC receiver for 6% and 8% Tx EVM. </w:t>
      </w:r>
    </w:p>
    <w:p w:rsidR="008C2A04" w:rsidRDefault="008C2A04" w:rsidP="008626F6">
      <w:pPr>
        <w:numPr>
          <w:ilvl w:val="1"/>
          <w:numId w:val="4"/>
        </w:numPr>
        <w:spacing w:afterLines="5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w:t>
      </w:r>
      <w:r w:rsidR="001E15FE">
        <w:rPr>
          <w:rFonts w:ascii="Calibri" w:eastAsiaTheme="minorEastAsia" w:hAnsi="Calibri" w:cs="Arial"/>
          <w:lang w:val="en-US" w:eastAsia="zh-CN"/>
        </w:rPr>
        <w:t>MCS tables supporting up to 256QAM</w:t>
      </w:r>
      <w:r>
        <w:rPr>
          <w:rFonts w:ascii="Calibri" w:eastAsiaTheme="minorEastAsia" w:hAnsi="Calibri" w:cs="Arial"/>
          <w:lang w:val="en-US" w:eastAsia="zh-CN"/>
        </w:rPr>
        <w:t>, the performance degradation of MMSE-MRC receiver is much larger</w:t>
      </w:r>
      <w:r w:rsidR="001E15FE">
        <w:rPr>
          <w:rFonts w:ascii="Calibri" w:eastAsiaTheme="minorEastAsia" w:hAnsi="Calibri" w:cs="Arial"/>
          <w:lang w:val="en-US" w:eastAsia="zh-CN"/>
        </w:rPr>
        <w:t xml:space="preserve"> for 6% and 8% Tx EVM</w:t>
      </w:r>
      <w:r>
        <w:rPr>
          <w:rFonts w:ascii="Calibri" w:eastAsiaTheme="minorEastAsia" w:hAnsi="Calibri" w:cs="Arial"/>
          <w:lang w:val="en-US" w:eastAsia="zh-CN"/>
        </w:rPr>
        <w:t xml:space="preserve">. </w:t>
      </w:r>
    </w:p>
    <w:p w:rsidR="000B542A" w:rsidRPr="00FB1C82" w:rsidRDefault="000B542A" w:rsidP="008626F6">
      <w:pPr>
        <w:spacing w:afterLines="50"/>
        <w:rPr>
          <w:rFonts w:ascii="Calibri" w:eastAsiaTheme="minorEastAsia" w:hAnsi="Calibri" w:cs="Arial"/>
          <w:lang w:val="en-US" w:eastAsia="zh-CN"/>
        </w:rPr>
      </w:pPr>
    </w:p>
    <w:p w:rsidR="002458EF" w:rsidRPr="00993B9D" w:rsidRDefault="002458EF" w:rsidP="002458EF">
      <w:pPr>
        <w:pStyle w:val="1"/>
        <w:numPr>
          <w:ilvl w:val="0"/>
          <w:numId w:val="3"/>
        </w:numPr>
        <w:rPr>
          <w:rFonts w:ascii="Cambria" w:eastAsiaTheme="minorEastAsia" w:hAnsi="Cambria" w:cs="Arial"/>
          <w:b/>
          <w:lang w:val="en-US" w:eastAsia="zh-CN"/>
        </w:rPr>
      </w:pPr>
      <w:r>
        <w:rPr>
          <w:rFonts w:ascii="Cambria" w:eastAsiaTheme="minorEastAsia" w:hAnsi="Cambria" w:cs="Arial"/>
          <w:b/>
          <w:lang w:val="en-US" w:eastAsia="zh-CN"/>
        </w:rPr>
        <w:t>Theoretical Analysis</w:t>
      </w:r>
    </w:p>
    <w:p w:rsidR="002458EF" w:rsidRDefault="008C2A04" w:rsidP="008626F6">
      <w:pPr>
        <w:spacing w:afterLines="50"/>
        <w:rPr>
          <w:rFonts w:ascii="Calibri" w:eastAsiaTheme="minorEastAsia" w:hAnsi="Calibri" w:cs="Arial"/>
          <w:lang w:val="en-US" w:eastAsia="zh-CN"/>
        </w:rPr>
      </w:pPr>
      <w:r>
        <w:rPr>
          <w:rFonts w:ascii="Calibri" w:eastAsiaTheme="minorEastAsia" w:hAnsi="Calibri" w:cs="Arial"/>
          <w:lang w:val="en-US" w:eastAsia="zh-CN"/>
        </w:rPr>
        <w:t>Based on our simula</w:t>
      </w:r>
      <w:r w:rsidR="00646F44">
        <w:rPr>
          <w:rFonts w:ascii="Calibri" w:eastAsiaTheme="minorEastAsia" w:hAnsi="Calibri" w:cs="Arial"/>
          <w:lang w:val="en-US" w:eastAsia="zh-CN"/>
        </w:rPr>
        <w:t xml:space="preserve">tion results provided above, </w:t>
      </w:r>
      <w:r w:rsidR="00E95620">
        <w:rPr>
          <w:rFonts w:ascii="Calibri" w:eastAsiaTheme="minorEastAsia" w:hAnsi="Calibri" w:cs="Arial"/>
          <w:lang w:val="en-US" w:eastAsia="zh-CN"/>
        </w:rPr>
        <w:t xml:space="preserve">we can conclude that similar impact of Tx EVM are observed as other companies’ results in last RAN4 meeting. However, another topic is why the performance degradation can be observed for MMSE-MRC receiver, especially considering independent noise is added in each Tx antenna, and low correlation matrix is utilized for channel modeling. </w:t>
      </w:r>
    </w:p>
    <w:p w:rsidR="00E95620" w:rsidRDefault="00E95620" w:rsidP="008626F6">
      <w:pPr>
        <w:spacing w:afterLines="50"/>
        <w:rPr>
          <w:rFonts w:ascii="Calibri" w:eastAsiaTheme="minorEastAsia" w:hAnsi="Calibri" w:cs="Arial"/>
          <w:lang w:val="en-US" w:eastAsia="zh-CN"/>
        </w:rPr>
      </w:pPr>
      <w:r>
        <w:rPr>
          <w:rFonts w:ascii="Calibri" w:eastAsiaTheme="minorEastAsia" w:hAnsi="Calibri" w:cs="Arial"/>
          <w:lang w:val="en-US" w:eastAsia="zh-CN"/>
        </w:rPr>
        <w:lastRenderedPageBreak/>
        <w:t xml:space="preserve">If we don’t consider the channel estimation error introduced in practice implementation, we can have the following theoretical analysis for the </w:t>
      </w:r>
      <w:r w:rsidR="00D93FCA">
        <w:rPr>
          <w:rFonts w:ascii="Calibri" w:eastAsiaTheme="minorEastAsia" w:hAnsi="Calibri" w:cs="Arial"/>
          <w:lang w:val="en-US" w:eastAsia="zh-CN"/>
        </w:rPr>
        <w:t xml:space="preserve">resultant </w:t>
      </w:r>
      <w:r>
        <w:rPr>
          <w:rFonts w:ascii="Calibri" w:eastAsiaTheme="minorEastAsia" w:hAnsi="Calibri" w:cs="Arial"/>
          <w:lang w:val="en-US" w:eastAsia="zh-CN"/>
        </w:rPr>
        <w:t>noise observed in Rx antenna</w:t>
      </w:r>
      <w:r w:rsidR="00D93FCA">
        <w:rPr>
          <w:rFonts w:ascii="Calibri" w:eastAsiaTheme="minorEastAsia" w:hAnsi="Calibri" w:cs="Arial"/>
          <w:lang w:val="en-US" w:eastAsia="zh-CN"/>
        </w:rPr>
        <w:t>s, and the correlation between the noise</w:t>
      </w:r>
      <w:r w:rsidR="001B39EC">
        <w:rPr>
          <w:rFonts w:ascii="Calibri" w:eastAsiaTheme="minorEastAsia" w:hAnsi="Calibri" w:cs="Arial"/>
          <w:lang w:val="en-US" w:eastAsia="zh-CN"/>
        </w:rPr>
        <w:t xml:space="preserve"> values</w:t>
      </w:r>
      <w:r w:rsidR="00D93FCA">
        <w:rPr>
          <w:rFonts w:ascii="Calibri" w:eastAsiaTheme="minorEastAsia" w:hAnsi="Calibri" w:cs="Arial"/>
          <w:lang w:val="en-US" w:eastAsia="zh-CN"/>
        </w:rPr>
        <w:t xml:space="preserve"> can be conducted</w:t>
      </w:r>
      <w:r>
        <w:rPr>
          <w:rFonts w:ascii="Calibri" w:eastAsiaTheme="minorEastAsia" w:hAnsi="Calibri" w:cs="Arial"/>
          <w:lang w:val="en-US" w:eastAsia="zh-CN"/>
        </w:rPr>
        <w:t>. To make the analysis simple, we just use 2TX and 2RX case as an example:</w:t>
      </w:r>
    </w:p>
    <w:p w:rsidR="00E95620" w:rsidRDefault="006669D6" w:rsidP="008626F6">
      <w:pPr>
        <w:spacing w:afterLines="50"/>
        <w:jc w:val="center"/>
        <w:rPr>
          <w:rFonts w:ascii="Calibri" w:eastAsiaTheme="minorEastAsia" w:hAnsi="Calibri" w:cs="Arial"/>
          <w:lang w:val="en-US" w:eastAsia="zh-CN"/>
        </w:rPr>
      </w:pPr>
      <w:r w:rsidRPr="00487C20">
        <w:rPr>
          <w:rFonts w:ascii="Calibri" w:eastAsiaTheme="minorEastAsia" w:hAnsi="Calibri" w:cs="Arial"/>
          <w:lang w:val="en-US" w:eastAsia="zh-CN"/>
        </w:rPr>
        <w:object w:dxaOrig="4348" w:dyaOrig="2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09.55pt" o:ole="">
            <v:imagedata r:id="rId10" o:title=""/>
          </v:shape>
          <o:OLEObject Type="Embed" ProgID="Visio.Drawing.11" ShapeID="_x0000_i1025" DrawAspect="Content" ObjectID="_1521954795" r:id="rId11"/>
        </w:object>
      </w:r>
    </w:p>
    <w:p w:rsidR="006669D6" w:rsidRDefault="006669D6" w:rsidP="008626F6">
      <w:pPr>
        <w:spacing w:afterLines="50"/>
        <w:rPr>
          <w:rFonts w:ascii="Calibri" w:eastAsiaTheme="minorEastAsia" w:hAnsi="Calibri" w:cs="Arial"/>
          <w:lang w:val="en-US" w:eastAsia="zh-CN"/>
        </w:rPr>
      </w:pPr>
      <w:r>
        <w:rPr>
          <w:rFonts w:ascii="Calibri" w:eastAsiaTheme="minorEastAsia" w:hAnsi="Calibri" w:cs="Arial"/>
          <w:lang w:val="en-US" w:eastAsia="zh-CN"/>
        </w:rPr>
        <w:t>in which we have</w:t>
      </w:r>
      <w:r w:rsidR="00C91D9C">
        <w:rPr>
          <w:rFonts w:ascii="Calibri" w:eastAsiaTheme="minorEastAsia" w:hAnsi="Calibri" w:cs="Arial"/>
          <w:lang w:val="en-US" w:eastAsia="zh-CN"/>
        </w:rPr>
        <w:t xml:space="preserve"> the received signal can be expressed as </w:t>
      </w:r>
    </w:p>
    <w:p w:rsidR="00C91D9C" w:rsidRDefault="0029131A" w:rsidP="008626F6">
      <w:pPr>
        <w:spacing w:afterLines="5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oMath>
      </m:oMathPara>
    </w:p>
    <w:p w:rsidR="00C91D9C" w:rsidRDefault="0029131A" w:rsidP="008626F6">
      <w:pPr>
        <w:spacing w:afterLines="5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oMath>
      </m:oMathPara>
    </w:p>
    <w:p w:rsidR="006669D6" w:rsidRDefault="00C91D9C" w:rsidP="008626F6">
      <w:pPr>
        <w:spacing w:afterLines="50"/>
        <w:rPr>
          <w:rFonts w:ascii="Calibri" w:eastAsiaTheme="minorEastAsia" w:hAnsi="Calibri" w:cs="Arial"/>
          <w:lang w:val="en-US" w:eastAsia="zh-CN"/>
        </w:rPr>
      </w:pPr>
      <w:r>
        <w:rPr>
          <w:rFonts w:ascii="Calibri" w:eastAsiaTheme="minorEastAsia" w:hAnsi="Calibri" w:cs="Arial"/>
          <w:lang w:val="en-US" w:eastAsia="zh-CN"/>
        </w:rPr>
        <w:t>where the rightmost part</w:t>
      </w:r>
      <w:r w:rsidR="00A3219E">
        <w:rPr>
          <w:rFonts w:ascii="Calibri" w:eastAsiaTheme="minorEastAsia" w:hAnsi="Calibri" w:cs="Arial"/>
          <w:lang w:val="en-US" w:eastAsia="zh-CN"/>
        </w:rPr>
        <w:t>s</w:t>
      </w:r>
      <w:r>
        <w:rPr>
          <w:rFonts w:ascii="Calibri" w:eastAsiaTheme="minorEastAsia" w:hAnsi="Calibri" w:cs="Arial"/>
          <w:lang w:val="en-US" w:eastAsia="zh-CN"/>
        </w:rPr>
        <w:t xml:space="preserve"> in the </w:t>
      </w:r>
      <w:r w:rsidR="00A3219E">
        <w:rPr>
          <w:rFonts w:ascii="Calibri" w:eastAsiaTheme="minorEastAsia" w:hAnsi="Calibri" w:cs="Arial"/>
          <w:lang w:val="en-US" w:eastAsia="zh-CN"/>
        </w:rPr>
        <w:t xml:space="preserve">brackets are the equivalent noise values </w:t>
      </w:r>
      <m:oMath>
        <w:bookmarkStart w:id="1" w:name="OLE_LINK58"/>
        <w:bookmarkStart w:id="2" w:name="OLE_LINK59"/>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oMath>
      <w:r w:rsidR="00A3219E">
        <w:rPr>
          <w:rFonts w:ascii="Calibri" w:eastAsiaTheme="minorEastAsia" w:hAnsi="Calibri" w:cs="Arial"/>
          <w:lang w:val="en-US" w:eastAsia="zh-CN"/>
        </w:rPr>
        <w:t xml:space="preserve"> and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Sub>
        <w:bookmarkEnd w:id="1"/>
        <w:bookmarkEnd w:id="2"/>
      </m:oMath>
      <w:r w:rsidR="00A3219E">
        <w:rPr>
          <w:rFonts w:ascii="Calibri" w:eastAsiaTheme="minorEastAsia" w:hAnsi="Calibri" w:cs="Arial"/>
          <w:lang w:val="en-US" w:eastAsia="zh-CN"/>
        </w:rPr>
        <w:t xml:space="preserve"> observed at Rx antennas. Then the correlation between the noises at Rx antennas, i.e., </w:t>
      </w:r>
    </w:p>
    <w:p w:rsidR="00A3219E" w:rsidRPr="00F32A20" w:rsidRDefault="00A3219E" w:rsidP="008626F6">
      <w:pPr>
        <w:spacing w:afterLines="50"/>
        <w:rPr>
          <w:rFonts w:ascii="Calibri" w:eastAsiaTheme="minorEastAsia" w:hAnsi="Calibri" w:cs="Arial"/>
          <w:lang w:val="en-US" w:eastAsia="zh-CN"/>
        </w:rPr>
      </w:pPr>
      <m:oMathPara>
        <m:oMath>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=E[</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e>
            <m:sup>
              <m:r>
                <w:rPr>
                  <w:rFonts w:ascii="Cambria Math" w:eastAsiaTheme="minorEastAsia" w:hAnsi="Cambria Math" w:cs="Arial"/>
                  <w:lang w:val="en-US" w:eastAsia="zh-CN"/>
                </w:rPr>
                <m:t>*</m:t>
              </m:r>
            </m:sup>
          </m:sSup>
          <m:r>
            <w:rPr>
              <w:rFonts w:ascii="Cambria Math" w:eastAsiaTheme="minorEastAsia" w:hAnsi="Cambria Math" w:cs="Arial"/>
              <w:lang w:val="en-US" w:eastAsia="zh-CN"/>
            </w:rPr>
            <m:t>]</m:t>
          </m:r>
        </m:oMath>
      </m:oMathPara>
    </w:p>
    <w:p w:rsidR="00F32A20" w:rsidRPr="00F32A20" w:rsidRDefault="00F32A20" w:rsidP="008626F6">
      <w:pPr>
        <w:spacing w:afterLines="50"/>
        <w:rPr>
          <w:rFonts w:ascii="Calibri" w:eastAsiaTheme="minorEastAsia" w:hAnsi="Calibri" w:cs="Arial"/>
          <w:lang w:val="en-US" w:eastAsia="zh-CN"/>
        </w:rPr>
      </w:pPr>
      <m:oMathPara>
        <m:oMath>
          <m:r>
            <w:rPr>
              <w:rFonts w:ascii="Cambria Math" w:eastAsiaTheme="minorEastAsia" w:hAnsi="Cambria Math" w:cs="Arial"/>
              <w:lang w:val="en-US" w:eastAsia="zh-CN"/>
            </w:rPr>
            <m:t xml:space="preserve"> =</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up>
                  <m:r>
                    <w:rPr>
                      <w:rFonts w:ascii="Cambria Math" w:eastAsiaTheme="minorEastAsia" w:hAnsi="Cambria Math" w:cs="Arial"/>
                      <w:lang w:val="en-US" w:eastAsia="zh-CN"/>
                    </w:rPr>
                    <m:t>*</m:t>
                  </m:r>
                </m:sup>
              </m:sSubSup>
            </m:e>
          </m:d>
        </m:oMath>
      </m:oMathPara>
    </w:p>
    <w:p w:rsidR="001C18F4" w:rsidRPr="005D6E45" w:rsidRDefault="00F32A20" w:rsidP="008626F6">
      <w:pPr>
        <w:spacing w:afterLines="50"/>
        <w:rPr>
          <w:rFonts w:ascii="Calibri" w:eastAsiaTheme="minorEastAsia" w:hAnsi="Calibri" w:cs="Arial"/>
          <w:color w:val="FF0000"/>
          <w:lang w:val="en-US" w:eastAsia="zh-CN"/>
        </w:rPr>
      </w:pPr>
      <w:r w:rsidRPr="005D6E45">
        <w:rPr>
          <w:rFonts w:ascii="Calibri" w:eastAsiaTheme="minorEastAsia" w:hAnsi="Calibri" w:cs="Arial"/>
          <w:color w:val="FF0000"/>
          <w:lang w:val="en-US" w:eastAsia="zh-CN"/>
        </w:rPr>
        <w:t>Considering the method to model Tx EVM, i.e., independent AWGN, and low correlation are utilized</w:t>
      </w:r>
      <w:r w:rsidR="00157F77" w:rsidRPr="005D6E45">
        <w:rPr>
          <w:rFonts w:ascii="Calibri" w:eastAsiaTheme="minorEastAsia" w:hAnsi="Calibri" w:cs="Arial" w:hint="eastAsia"/>
          <w:color w:val="FF0000"/>
          <w:lang w:val="en-US" w:eastAsia="zh-CN"/>
        </w:rPr>
        <w:t xml:space="preserve">, </w:t>
      </w:r>
      <w:r w:rsidR="001C18F4" w:rsidRPr="005D6E45">
        <w:rPr>
          <w:rFonts w:ascii="Calibri" w:eastAsiaTheme="minorEastAsia" w:hAnsi="Calibri" w:cs="Arial" w:hint="eastAsia"/>
          <w:color w:val="FF0000"/>
          <w:lang w:val="en-US" w:eastAsia="zh-CN"/>
        </w:rPr>
        <w:t>we can have</w:t>
      </w:r>
      <w:r w:rsidRPr="005D6E45">
        <w:rPr>
          <w:rFonts w:ascii="Calibri" w:eastAsiaTheme="minorEastAsia" w:hAnsi="Calibri" w:cs="Arial"/>
          <w:color w:val="FF0000"/>
          <w:lang w:val="en-US" w:eastAsia="zh-CN"/>
        </w:rPr>
        <w:t xml:space="preserve"> </w:t>
      </w:r>
      <m:oMath>
        <m:r>
          <w:rPr>
            <w:rFonts w:ascii="Cambria Math" w:eastAsiaTheme="minorEastAsia" w:hAnsi="Cambria Math" w:cs="Arial"/>
            <w:color w:val="FF0000"/>
            <w:lang w:val="en-US" w:eastAsia="zh-CN"/>
          </w:rPr>
          <m:t>E</m:t>
        </m:r>
        <m:d>
          <m:dPr>
            <m:begChr m:val="["/>
            <m:endChr m:val="]"/>
            <m:ctrlPr>
              <w:rPr>
                <w:rFonts w:ascii="Cambria Math" w:eastAsiaTheme="minorEastAsia" w:hAnsi="Cambria Math" w:cs="Arial"/>
                <w:i/>
                <w:color w:val="FF0000"/>
                <w:lang w:val="en-US" w:eastAsia="zh-CN"/>
              </w:rPr>
            </m:ctrlPr>
          </m:dPr>
          <m:e>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11</m:t>
                </m:r>
              </m:sub>
            </m:sSub>
            <m:sSubSup>
              <m:sSubSupPr>
                <m:ctrlPr>
                  <w:rPr>
                    <w:rFonts w:ascii="Cambria Math" w:eastAsiaTheme="minorEastAsia" w:hAnsi="Cambria Math" w:cs="Arial"/>
                    <w:i/>
                    <w:color w:val="FF0000"/>
                    <w:lang w:val="en-US" w:eastAsia="zh-CN"/>
                  </w:rPr>
                </m:ctrlPr>
              </m:sSubSup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21</m:t>
                </m:r>
              </m:sub>
              <m:sup>
                <m:r>
                  <w:rPr>
                    <w:rFonts w:ascii="Cambria Math" w:eastAsiaTheme="minorEastAsia" w:hAnsi="Cambria Math" w:cs="Arial"/>
                    <w:color w:val="FF0000"/>
                    <w:lang w:val="en-US" w:eastAsia="zh-CN"/>
                  </w:rPr>
                  <m:t>*</m:t>
                </m:r>
              </m:sup>
            </m:sSubSup>
          </m:e>
        </m:d>
        <m:r>
          <w:rPr>
            <w:rFonts w:ascii="Cambria Math" w:eastAsiaTheme="minorEastAsia" w:hAnsi="Cambria Math" w:cs="Arial"/>
            <w:color w:val="FF0000"/>
            <w:lang w:val="en-US" w:eastAsia="zh-CN"/>
          </w:rPr>
          <m:t>=E</m:t>
        </m:r>
        <m:d>
          <m:dPr>
            <m:begChr m:val="["/>
            <m:endChr m:val="]"/>
            <m:ctrlPr>
              <w:rPr>
                <w:rFonts w:ascii="Cambria Math" w:eastAsiaTheme="minorEastAsia" w:hAnsi="Cambria Math" w:cs="Arial"/>
                <w:i/>
                <w:color w:val="FF0000"/>
                <w:lang w:val="en-US" w:eastAsia="zh-CN"/>
              </w:rPr>
            </m:ctrlPr>
          </m:dPr>
          <m:e>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12</m:t>
                </m:r>
              </m:sub>
            </m:sSub>
            <m:sSubSup>
              <m:sSubSupPr>
                <m:ctrlPr>
                  <w:rPr>
                    <w:rFonts w:ascii="Cambria Math" w:eastAsiaTheme="minorEastAsia" w:hAnsi="Cambria Math" w:cs="Arial"/>
                    <w:i/>
                    <w:color w:val="FF0000"/>
                    <w:lang w:val="en-US" w:eastAsia="zh-CN"/>
                  </w:rPr>
                </m:ctrlPr>
              </m:sSubSup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22</m:t>
                </m:r>
              </m:sub>
              <m:sup>
                <m:r>
                  <w:rPr>
                    <w:rFonts w:ascii="Cambria Math" w:eastAsiaTheme="minorEastAsia" w:hAnsi="Cambria Math" w:cs="Arial"/>
                    <w:color w:val="FF0000"/>
                    <w:lang w:val="en-US" w:eastAsia="zh-CN"/>
                  </w:rPr>
                  <m:t>*</m:t>
                </m:r>
              </m:sup>
            </m:sSubSup>
          </m:e>
        </m:d>
        <m:r>
          <w:rPr>
            <w:rFonts w:ascii="Cambria Math" w:eastAsiaTheme="minorEastAsia" w:hAnsi="Cambria Math" w:cs="Arial"/>
            <w:color w:val="FF0000"/>
            <w:lang w:val="en-US" w:eastAsia="zh-CN"/>
          </w:rPr>
          <m:t>=0</m:t>
        </m:r>
      </m:oMath>
      <w:r w:rsidR="004668D1">
        <w:rPr>
          <w:rFonts w:ascii="Calibri" w:eastAsiaTheme="minorEastAsia" w:hAnsi="Calibri" w:cs="Arial" w:hint="eastAsia"/>
          <w:color w:val="FF0000"/>
          <w:lang w:val="en-US" w:eastAsia="zh-CN"/>
        </w:rPr>
        <w:t xml:space="preserve"> if the expectation</w:t>
      </w:r>
      <w:r w:rsidR="008626F6">
        <w:rPr>
          <w:rFonts w:ascii="Calibri" w:eastAsiaTheme="minorEastAsia" w:hAnsi="Calibri" w:cs="Arial" w:hint="eastAsia"/>
          <w:color w:val="FF0000"/>
          <w:lang w:val="en-US" w:eastAsia="zh-CN"/>
        </w:rPr>
        <w:t xml:space="preserve"> (averaging)</w:t>
      </w:r>
      <w:r w:rsidR="004668D1">
        <w:rPr>
          <w:rFonts w:ascii="Calibri" w:eastAsiaTheme="minorEastAsia" w:hAnsi="Calibri" w:cs="Arial" w:hint="eastAsia"/>
          <w:color w:val="FF0000"/>
          <w:lang w:val="en-US" w:eastAsia="zh-CN"/>
        </w:rPr>
        <w:t xml:space="preserve"> operation is over enough channel realizations</w:t>
      </w:r>
      <w:r w:rsidR="00157F77" w:rsidRPr="005D6E45">
        <w:rPr>
          <w:rFonts w:ascii="Calibri" w:eastAsiaTheme="minorEastAsia" w:hAnsi="Calibri" w:cs="Arial" w:hint="eastAsia"/>
          <w:color w:val="FF0000"/>
          <w:lang w:val="en-US" w:eastAsia="zh-CN"/>
        </w:rPr>
        <w:t>.</w:t>
      </w:r>
      <w:r w:rsidRPr="005D6E45">
        <w:rPr>
          <w:rFonts w:ascii="Calibri" w:eastAsiaTheme="minorEastAsia" w:hAnsi="Calibri" w:cs="Arial"/>
          <w:color w:val="FF0000"/>
          <w:lang w:val="en-US" w:eastAsia="zh-CN"/>
        </w:rPr>
        <w:t xml:space="preserve"> </w:t>
      </w:r>
      <w:r w:rsidR="00157F77" w:rsidRPr="005D6E45">
        <w:rPr>
          <w:rFonts w:ascii="Calibri" w:eastAsiaTheme="minorEastAsia" w:hAnsi="Calibri" w:cs="Arial" w:hint="eastAsia"/>
          <w:color w:val="FF0000"/>
          <w:lang w:val="en-US" w:eastAsia="zh-CN"/>
        </w:rPr>
        <w:t>Based on this condition,</w:t>
      </w:r>
      <w:r w:rsidR="001C18F4" w:rsidRPr="005D6E45">
        <w:rPr>
          <w:rFonts w:ascii="Calibri" w:eastAsiaTheme="minorEastAsia" w:hAnsi="Calibri" w:cs="Arial" w:hint="eastAsia"/>
          <w:color w:val="FF0000"/>
          <w:lang w:val="en-US" w:eastAsia="zh-CN"/>
        </w:rPr>
        <w:t xml:space="preserve"> </w:t>
      </w:r>
      <w:r w:rsidR="00636861" w:rsidRPr="005D6E45">
        <w:rPr>
          <w:rFonts w:ascii="Calibri" w:eastAsiaTheme="minorEastAsia" w:hAnsi="Calibri" w:cs="Arial"/>
          <w:color w:val="FF0000"/>
          <w:lang w:val="en-US" w:eastAsia="zh-CN"/>
        </w:rPr>
        <w:t>we can reach the fact that no</w:t>
      </w:r>
      <w:r w:rsidR="00AC45CD">
        <w:rPr>
          <w:rFonts w:ascii="Calibri" w:eastAsiaTheme="minorEastAsia" w:hAnsi="Calibri" w:cs="Arial" w:hint="eastAsia"/>
          <w:color w:val="FF0000"/>
          <w:lang w:val="en-US" w:eastAsia="zh-CN"/>
        </w:rPr>
        <w:t>i</w:t>
      </w:r>
      <w:r w:rsidRPr="005D6E45">
        <w:rPr>
          <w:rFonts w:ascii="Calibri" w:eastAsiaTheme="minorEastAsia" w:hAnsi="Calibri" w:cs="Arial"/>
          <w:color w:val="FF0000"/>
          <w:lang w:val="en-US" w:eastAsia="zh-CN"/>
        </w:rPr>
        <w:t xml:space="preserve">se values </w:t>
      </w:r>
      <m:oMath>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n</m:t>
            </m:r>
          </m:e>
          <m:sub>
            <m:r>
              <w:rPr>
                <w:rFonts w:ascii="Cambria Math" w:eastAsiaTheme="minorEastAsia" w:hAnsi="Cambria Math" w:cs="Arial"/>
                <w:color w:val="FF0000"/>
                <w:lang w:val="en-US" w:eastAsia="zh-CN"/>
              </w:rPr>
              <m:t>rx,eq,1</m:t>
            </m:r>
          </m:sub>
        </m:sSub>
      </m:oMath>
      <w:r w:rsidRPr="005D6E45">
        <w:rPr>
          <w:rFonts w:ascii="Calibri" w:eastAsiaTheme="minorEastAsia" w:hAnsi="Calibri" w:cs="Arial"/>
          <w:color w:val="FF0000"/>
          <w:lang w:val="en-US" w:eastAsia="zh-CN"/>
        </w:rPr>
        <w:t xml:space="preserve"> and </w:t>
      </w:r>
      <m:oMath>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n</m:t>
            </m:r>
          </m:e>
          <m:sub>
            <m:r>
              <w:rPr>
                <w:rFonts w:ascii="Cambria Math" w:eastAsiaTheme="minorEastAsia" w:hAnsi="Cambria Math" w:cs="Arial"/>
                <w:color w:val="FF0000"/>
                <w:lang w:val="en-US" w:eastAsia="zh-CN"/>
              </w:rPr>
              <m:t>rx,eq,2</m:t>
            </m:r>
          </m:sub>
        </m:sSub>
      </m:oMath>
      <w:r w:rsidRPr="005D6E45">
        <w:rPr>
          <w:rFonts w:ascii="Calibri" w:eastAsiaTheme="minorEastAsia" w:hAnsi="Calibri" w:cs="Arial"/>
          <w:color w:val="FF0000"/>
          <w:lang w:val="en-US" w:eastAsia="zh-CN"/>
        </w:rPr>
        <w:t xml:space="preserve"> are not correlated</w:t>
      </w:r>
      <w:r w:rsidR="00157F77" w:rsidRPr="005D6E45">
        <w:rPr>
          <w:rFonts w:ascii="Calibri" w:eastAsiaTheme="minorEastAsia" w:hAnsi="Calibri" w:cs="Arial" w:hint="eastAsia"/>
          <w:color w:val="FF0000"/>
          <w:lang w:val="en-US" w:eastAsia="zh-CN"/>
        </w:rPr>
        <w:t xml:space="preserve"> statistically</w:t>
      </w:r>
      <w:r w:rsidRPr="005D6E45">
        <w:rPr>
          <w:rFonts w:ascii="Calibri" w:eastAsiaTheme="minorEastAsia" w:hAnsi="Calibri" w:cs="Arial"/>
          <w:color w:val="FF0000"/>
          <w:lang w:val="en-US" w:eastAsia="zh-CN"/>
        </w:rPr>
        <w:t xml:space="preserve">. </w:t>
      </w:r>
      <w:r w:rsidR="00636861" w:rsidRPr="005D6E45">
        <w:rPr>
          <w:rFonts w:ascii="Calibri" w:eastAsiaTheme="minorEastAsia" w:hAnsi="Calibri" w:cs="Arial" w:hint="eastAsia"/>
          <w:color w:val="FF0000"/>
          <w:lang w:val="en-US" w:eastAsia="zh-CN"/>
        </w:rPr>
        <w:t xml:space="preserve">However, considering the </w:t>
      </w:r>
      <w:r w:rsidR="005D6E45" w:rsidRPr="005D6E45">
        <w:rPr>
          <w:rFonts w:ascii="Calibri" w:eastAsiaTheme="minorEastAsia" w:hAnsi="Calibri" w:cs="Arial" w:hint="eastAsia"/>
          <w:color w:val="FF0000"/>
          <w:lang w:val="en-US" w:eastAsia="zh-CN"/>
        </w:rPr>
        <w:t>limited</w:t>
      </w:r>
      <w:r w:rsidR="00636861" w:rsidRPr="005D6E45">
        <w:rPr>
          <w:rFonts w:ascii="Calibri" w:eastAsiaTheme="minorEastAsia" w:hAnsi="Calibri" w:cs="Arial" w:hint="eastAsia"/>
          <w:color w:val="FF0000"/>
          <w:lang w:val="en-US" w:eastAsia="zh-CN"/>
        </w:rPr>
        <w:t xml:space="preserve"> </w:t>
      </w:r>
      <w:r w:rsidR="005D6E45" w:rsidRPr="005D6E45">
        <w:rPr>
          <w:rFonts w:ascii="Calibri" w:eastAsiaTheme="minorEastAsia" w:hAnsi="Calibri" w:cs="Arial" w:hint="eastAsia"/>
          <w:color w:val="FF0000"/>
          <w:lang w:val="en-US" w:eastAsia="zh-CN"/>
        </w:rPr>
        <w:t>RE numbers to be</w:t>
      </w:r>
      <w:r w:rsidR="00636861" w:rsidRPr="005D6E45">
        <w:rPr>
          <w:rFonts w:ascii="Calibri" w:eastAsiaTheme="minorEastAsia" w:hAnsi="Calibri" w:cs="Arial" w:hint="eastAsia"/>
          <w:color w:val="FF0000"/>
          <w:lang w:val="en-US" w:eastAsia="zh-CN"/>
        </w:rPr>
        <w:t xml:space="preserve"> </w:t>
      </w:r>
      <w:r w:rsidR="005D6E45" w:rsidRPr="005D6E45">
        <w:rPr>
          <w:rFonts w:ascii="Calibri" w:eastAsiaTheme="minorEastAsia" w:hAnsi="Calibri" w:cs="Arial" w:hint="eastAsia"/>
          <w:color w:val="FF0000"/>
          <w:lang w:val="en-US" w:eastAsia="zh-CN"/>
        </w:rPr>
        <w:t>used in</w:t>
      </w:r>
      <w:r w:rsidR="004668D1">
        <w:rPr>
          <w:rFonts w:ascii="Calibri" w:eastAsiaTheme="minorEastAsia" w:hAnsi="Calibri" w:cs="Arial" w:hint="eastAsia"/>
          <w:color w:val="FF0000"/>
          <w:lang w:val="en-US" w:eastAsia="zh-CN"/>
        </w:rPr>
        <w:t xml:space="preserve"> the</w:t>
      </w:r>
      <w:r w:rsidR="005D6E45" w:rsidRPr="005D6E45">
        <w:rPr>
          <w:rFonts w:ascii="Calibri" w:eastAsiaTheme="minorEastAsia" w:hAnsi="Calibri" w:cs="Arial" w:hint="eastAsia"/>
          <w:color w:val="FF0000"/>
          <w:lang w:val="en-US" w:eastAsia="zh-CN"/>
        </w:rPr>
        <w:t xml:space="preserve"> operation</w:t>
      </w:r>
      <w:r w:rsidR="00636861" w:rsidRPr="005D6E45">
        <w:rPr>
          <w:rFonts w:ascii="Calibri" w:eastAsiaTheme="minorEastAsia" w:hAnsi="Calibri" w:cs="Arial" w:hint="eastAsia"/>
          <w:color w:val="FF0000"/>
          <w:lang w:val="en-US" w:eastAsia="zh-CN"/>
        </w:rPr>
        <w:t xml:space="preserve">, </w:t>
      </w:r>
      <w:r w:rsidR="00157F77" w:rsidRPr="005D6E45">
        <w:rPr>
          <w:rFonts w:ascii="Calibri" w:eastAsiaTheme="minorEastAsia" w:hAnsi="Calibri" w:cs="Arial" w:hint="eastAsia"/>
          <w:color w:val="FF0000"/>
          <w:lang w:val="en-US" w:eastAsia="zh-CN"/>
        </w:rPr>
        <w:t>the channel realization</w:t>
      </w:r>
      <w:r w:rsidR="004668D1">
        <w:rPr>
          <w:rFonts w:ascii="Calibri" w:eastAsiaTheme="minorEastAsia" w:hAnsi="Calibri" w:cs="Arial" w:hint="eastAsia"/>
          <w:color w:val="FF0000"/>
          <w:lang w:val="en-US" w:eastAsia="zh-CN"/>
        </w:rPr>
        <w:t>s</w:t>
      </w:r>
      <w:r w:rsidR="00157F77" w:rsidRPr="005D6E45">
        <w:rPr>
          <w:rFonts w:ascii="Calibri" w:eastAsiaTheme="minorEastAsia" w:hAnsi="Calibri" w:cs="Arial" w:hint="eastAsia"/>
          <w:color w:val="FF0000"/>
          <w:lang w:val="en-US" w:eastAsia="zh-CN"/>
        </w:rPr>
        <w:t xml:space="preserve"> </w:t>
      </w:r>
      <w:r w:rsidR="005D6E45" w:rsidRPr="005D6E45">
        <w:rPr>
          <w:rFonts w:ascii="Calibri" w:eastAsiaTheme="minorEastAsia" w:hAnsi="Calibri" w:cs="Arial" w:hint="eastAsia"/>
          <w:color w:val="FF0000"/>
          <w:lang w:val="en-US" w:eastAsia="zh-CN"/>
        </w:rPr>
        <w:t>could</w:t>
      </w:r>
      <w:r w:rsidR="00157F77" w:rsidRPr="005D6E45">
        <w:rPr>
          <w:rFonts w:ascii="Calibri" w:eastAsiaTheme="minorEastAsia" w:hAnsi="Calibri" w:cs="Arial" w:hint="eastAsia"/>
          <w:color w:val="FF0000"/>
          <w:lang w:val="en-US" w:eastAsia="zh-CN"/>
        </w:rPr>
        <w:t xml:space="preserve"> be</w:t>
      </w:r>
      <w:r w:rsidR="005D6E45" w:rsidRPr="005D6E45">
        <w:rPr>
          <w:rFonts w:ascii="Calibri" w:eastAsiaTheme="minorEastAsia" w:hAnsi="Calibri" w:cs="Arial" w:hint="eastAsia"/>
          <w:color w:val="FF0000"/>
          <w:lang w:val="en-US" w:eastAsia="zh-CN"/>
        </w:rPr>
        <w:t xml:space="preserve"> not</w:t>
      </w:r>
      <w:r w:rsidR="00157F77" w:rsidRPr="005D6E45">
        <w:rPr>
          <w:rFonts w:ascii="Calibri" w:eastAsiaTheme="minorEastAsia" w:hAnsi="Calibri" w:cs="Arial" w:hint="eastAsia"/>
          <w:color w:val="FF0000"/>
          <w:lang w:val="en-US" w:eastAsia="zh-CN"/>
        </w:rPr>
        <w:t xml:space="preserve"> independent enough</w:t>
      </w:r>
      <w:r w:rsidR="008D5533">
        <w:rPr>
          <w:rFonts w:ascii="Calibri" w:eastAsiaTheme="minorEastAsia" w:hAnsi="Calibri" w:cs="Arial" w:hint="eastAsia"/>
          <w:color w:val="FF0000"/>
          <w:lang w:val="en-US" w:eastAsia="zh-CN"/>
        </w:rPr>
        <w:t xml:space="preserve"> over the observation region</w:t>
      </w:r>
      <w:r w:rsidR="00157F77" w:rsidRPr="005D6E45">
        <w:rPr>
          <w:rFonts w:ascii="Calibri" w:eastAsiaTheme="minorEastAsia" w:hAnsi="Calibri" w:cs="Arial" w:hint="eastAsia"/>
          <w:color w:val="FF0000"/>
          <w:lang w:val="en-US" w:eastAsia="zh-CN"/>
        </w:rPr>
        <w:t>, then</w:t>
      </w:r>
      <w:r w:rsidR="005D6E45">
        <w:rPr>
          <w:rFonts w:ascii="Calibri" w:eastAsiaTheme="minorEastAsia" w:hAnsi="Calibri" w:cs="Arial" w:hint="eastAsia"/>
          <w:color w:val="FF0000"/>
          <w:lang w:val="en-US" w:eastAsia="zh-CN"/>
        </w:rPr>
        <w:t xml:space="preserve"> we may have</w:t>
      </w:r>
      <w:r w:rsidR="00157F77" w:rsidRPr="005D6E45">
        <w:rPr>
          <w:rFonts w:ascii="Calibri" w:eastAsiaTheme="minorEastAsia" w:hAnsi="Calibri" w:cs="Arial" w:hint="eastAsia"/>
          <w:color w:val="FF0000"/>
          <w:lang w:val="en-US" w:eastAsia="zh-CN"/>
        </w:rPr>
        <w:t xml:space="preserve"> </w:t>
      </w:r>
      <m:oMath>
        <m:r>
          <w:rPr>
            <w:rFonts w:ascii="Cambria Math" w:eastAsiaTheme="minorEastAsia" w:hAnsi="Cambria Math" w:cs="Arial"/>
            <w:color w:val="FF0000"/>
            <w:lang w:val="en-US" w:eastAsia="zh-CN"/>
          </w:rPr>
          <m:t>E</m:t>
        </m:r>
        <m:d>
          <m:dPr>
            <m:begChr m:val="["/>
            <m:endChr m:val="]"/>
            <m:ctrlPr>
              <w:rPr>
                <w:rFonts w:ascii="Cambria Math" w:eastAsiaTheme="minorEastAsia" w:hAnsi="Cambria Math" w:cs="Arial"/>
                <w:i/>
                <w:color w:val="FF0000"/>
                <w:lang w:val="en-US" w:eastAsia="zh-CN"/>
              </w:rPr>
            </m:ctrlPr>
          </m:dPr>
          <m:e>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11</m:t>
                </m:r>
              </m:sub>
            </m:sSub>
            <m:sSubSup>
              <m:sSubSupPr>
                <m:ctrlPr>
                  <w:rPr>
                    <w:rFonts w:ascii="Cambria Math" w:eastAsiaTheme="minorEastAsia" w:hAnsi="Cambria Math" w:cs="Arial"/>
                    <w:i/>
                    <w:color w:val="FF0000"/>
                    <w:lang w:val="en-US" w:eastAsia="zh-CN"/>
                  </w:rPr>
                </m:ctrlPr>
              </m:sSubSup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21</m:t>
                </m:r>
              </m:sub>
              <m:sup>
                <m:r>
                  <w:rPr>
                    <w:rFonts w:ascii="Cambria Math" w:eastAsiaTheme="minorEastAsia" w:hAnsi="Cambria Math" w:cs="Arial"/>
                    <w:color w:val="FF0000"/>
                    <w:lang w:val="en-US" w:eastAsia="zh-CN"/>
                  </w:rPr>
                  <m:t>*</m:t>
                </m:r>
              </m:sup>
            </m:sSubSup>
          </m:e>
        </m:d>
        <m:r>
          <w:rPr>
            <w:rFonts w:ascii="Cambria Math" w:eastAsiaTheme="minorEastAsia" w:hAnsi="Cambria Math" w:cs="Arial"/>
            <w:color w:val="FF0000"/>
            <w:lang w:val="en-US" w:eastAsia="zh-CN"/>
          </w:rPr>
          <m:t>≠0</m:t>
        </m:r>
      </m:oMath>
      <w:r w:rsidR="00157F77" w:rsidRPr="005D6E45">
        <w:rPr>
          <w:rFonts w:ascii="Calibri" w:eastAsiaTheme="minorEastAsia" w:hAnsi="Calibri" w:cs="Arial" w:hint="eastAsia"/>
          <w:color w:val="FF0000"/>
          <w:lang w:val="en-US" w:eastAsia="zh-CN"/>
        </w:rPr>
        <w:t xml:space="preserve"> and </w:t>
      </w:r>
      <m:oMath>
        <m:r>
          <w:rPr>
            <w:rFonts w:ascii="Cambria Math" w:eastAsiaTheme="minorEastAsia" w:hAnsi="Cambria Math" w:cs="Arial"/>
            <w:color w:val="FF0000"/>
            <w:lang w:val="en-US" w:eastAsia="zh-CN"/>
          </w:rPr>
          <m:t>E</m:t>
        </m:r>
        <m:d>
          <m:dPr>
            <m:begChr m:val="["/>
            <m:endChr m:val="]"/>
            <m:ctrlPr>
              <w:rPr>
                <w:rFonts w:ascii="Cambria Math" w:eastAsiaTheme="minorEastAsia" w:hAnsi="Cambria Math" w:cs="Arial"/>
                <w:i/>
                <w:color w:val="FF0000"/>
                <w:lang w:val="en-US" w:eastAsia="zh-CN"/>
              </w:rPr>
            </m:ctrlPr>
          </m:dPr>
          <m:e>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12</m:t>
                </m:r>
              </m:sub>
            </m:sSub>
            <m:sSubSup>
              <m:sSubSupPr>
                <m:ctrlPr>
                  <w:rPr>
                    <w:rFonts w:ascii="Cambria Math" w:eastAsiaTheme="minorEastAsia" w:hAnsi="Cambria Math" w:cs="Arial"/>
                    <w:i/>
                    <w:color w:val="FF0000"/>
                    <w:lang w:val="en-US" w:eastAsia="zh-CN"/>
                  </w:rPr>
                </m:ctrlPr>
              </m:sSubSupPr>
              <m:e>
                <m:r>
                  <w:rPr>
                    <w:rFonts w:ascii="Cambria Math" w:eastAsiaTheme="minorEastAsia" w:hAnsi="Cambria Math" w:cs="Arial"/>
                    <w:color w:val="FF0000"/>
                    <w:lang w:val="en-US" w:eastAsia="zh-CN"/>
                  </w:rPr>
                  <m:t>h</m:t>
                </m:r>
              </m:e>
              <m:sub>
                <m:r>
                  <w:rPr>
                    <w:rFonts w:ascii="Cambria Math" w:eastAsiaTheme="minorEastAsia" w:hAnsi="Cambria Math" w:cs="Arial"/>
                    <w:color w:val="FF0000"/>
                    <w:lang w:val="en-US" w:eastAsia="zh-CN"/>
                  </w:rPr>
                  <m:t>22</m:t>
                </m:r>
              </m:sub>
              <m:sup>
                <m:r>
                  <w:rPr>
                    <w:rFonts w:ascii="Cambria Math" w:eastAsiaTheme="minorEastAsia" w:hAnsi="Cambria Math" w:cs="Arial"/>
                    <w:color w:val="FF0000"/>
                    <w:lang w:val="en-US" w:eastAsia="zh-CN"/>
                  </w:rPr>
                  <m:t>*</m:t>
                </m:r>
              </m:sup>
            </m:sSubSup>
          </m:e>
        </m:d>
        <m:r>
          <w:rPr>
            <w:rFonts w:ascii="Cambria Math" w:eastAsiaTheme="minorEastAsia" w:hAnsi="Cambria Math" w:cs="Arial"/>
            <w:color w:val="FF0000"/>
            <w:lang w:val="en-US" w:eastAsia="zh-CN"/>
          </w:rPr>
          <m:t>≠0</m:t>
        </m:r>
      </m:oMath>
      <w:r w:rsidR="00157F77" w:rsidRPr="005D6E45">
        <w:rPr>
          <w:rFonts w:ascii="Calibri" w:eastAsiaTheme="minorEastAsia" w:hAnsi="Calibri" w:cs="Arial" w:hint="eastAsia"/>
          <w:color w:val="FF0000"/>
          <w:lang w:val="en-US" w:eastAsia="zh-CN"/>
        </w:rPr>
        <w:t xml:space="preserve">, which makes that </w:t>
      </w:r>
      <w:r w:rsidR="00157F77" w:rsidRPr="005D6E45">
        <w:rPr>
          <w:rFonts w:ascii="Calibri" w:eastAsiaTheme="minorEastAsia" w:hAnsi="Calibri" w:cs="Arial"/>
          <w:color w:val="FF0000"/>
          <w:lang w:val="en-US" w:eastAsia="zh-CN"/>
        </w:rPr>
        <w:t xml:space="preserve">noise values </w:t>
      </w:r>
      <m:oMath>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n</m:t>
            </m:r>
          </m:e>
          <m:sub>
            <m:r>
              <w:rPr>
                <w:rFonts w:ascii="Cambria Math" w:eastAsiaTheme="minorEastAsia" w:hAnsi="Cambria Math" w:cs="Arial"/>
                <w:color w:val="FF0000"/>
                <w:lang w:val="en-US" w:eastAsia="zh-CN"/>
              </w:rPr>
              <m:t>rx,eq,1</m:t>
            </m:r>
          </m:sub>
        </m:sSub>
      </m:oMath>
      <w:r w:rsidR="00157F77" w:rsidRPr="005D6E45">
        <w:rPr>
          <w:rFonts w:ascii="Calibri" w:eastAsiaTheme="minorEastAsia" w:hAnsi="Calibri" w:cs="Arial"/>
          <w:color w:val="FF0000"/>
          <w:lang w:val="en-US" w:eastAsia="zh-CN"/>
        </w:rPr>
        <w:t xml:space="preserve"> and </w:t>
      </w:r>
      <m:oMath>
        <m:sSub>
          <m:sSubPr>
            <m:ctrlPr>
              <w:rPr>
                <w:rFonts w:ascii="Cambria Math" w:eastAsiaTheme="minorEastAsia" w:hAnsi="Cambria Math" w:cs="Arial"/>
                <w:i/>
                <w:color w:val="FF0000"/>
                <w:lang w:val="en-US" w:eastAsia="zh-CN"/>
              </w:rPr>
            </m:ctrlPr>
          </m:sSubPr>
          <m:e>
            <m:r>
              <w:rPr>
                <w:rFonts w:ascii="Cambria Math" w:eastAsiaTheme="minorEastAsia" w:hAnsi="Cambria Math" w:cs="Arial"/>
                <w:color w:val="FF0000"/>
                <w:lang w:val="en-US" w:eastAsia="zh-CN"/>
              </w:rPr>
              <m:t>n</m:t>
            </m:r>
          </m:e>
          <m:sub>
            <m:r>
              <w:rPr>
                <w:rFonts w:ascii="Cambria Math" w:eastAsiaTheme="minorEastAsia" w:hAnsi="Cambria Math" w:cs="Arial"/>
                <w:color w:val="FF0000"/>
                <w:lang w:val="en-US" w:eastAsia="zh-CN"/>
              </w:rPr>
              <m:t>rx,eq,2</m:t>
            </m:r>
          </m:sub>
        </m:sSub>
      </m:oMath>
      <w:r w:rsidR="00157F77" w:rsidRPr="005D6E45">
        <w:rPr>
          <w:rFonts w:ascii="Calibri" w:eastAsiaTheme="minorEastAsia" w:hAnsi="Calibri" w:cs="Arial"/>
          <w:color w:val="FF0000"/>
          <w:lang w:val="en-US" w:eastAsia="zh-CN"/>
        </w:rPr>
        <w:t xml:space="preserve"> are </w:t>
      </w:r>
      <w:r w:rsidR="00157F77" w:rsidRPr="005D6E45">
        <w:rPr>
          <w:rFonts w:ascii="Calibri" w:eastAsiaTheme="minorEastAsia" w:hAnsi="Calibri" w:cs="Arial" w:hint="eastAsia"/>
          <w:color w:val="FF0000"/>
          <w:lang w:val="en-US" w:eastAsia="zh-CN"/>
        </w:rPr>
        <w:t>somehow</w:t>
      </w:r>
      <w:r w:rsidR="00157F77" w:rsidRPr="005D6E45">
        <w:rPr>
          <w:rFonts w:ascii="Calibri" w:eastAsiaTheme="minorEastAsia" w:hAnsi="Calibri" w:cs="Arial"/>
          <w:color w:val="FF0000"/>
          <w:lang w:val="en-US" w:eastAsia="zh-CN"/>
        </w:rPr>
        <w:t xml:space="preserve"> correlated</w:t>
      </w:r>
      <w:r w:rsidR="00157F77" w:rsidRPr="005D6E45">
        <w:rPr>
          <w:rFonts w:ascii="Calibri" w:eastAsiaTheme="minorEastAsia" w:hAnsi="Calibri" w:cs="Arial" w:hint="eastAsia"/>
          <w:color w:val="FF0000"/>
          <w:lang w:val="en-US" w:eastAsia="zh-CN"/>
        </w:rPr>
        <w:t xml:space="preserve">. </w:t>
      </w:r>
    </w:p>
    <w:p w:rsidR="00B05037" w:rsidRDefault="00157F77" w:rsidP="008626F6">
      <w:pPr>
        <w:spacing w:afterLines="50"/>
        <w:rPr>
          <w:rFonts w:ascii="Calibri" w:eastAsiaTheme="minorEastAsia" w:hAnsi="Calibri" w:cs="Arial"/>
          <w:lang w:val="en-US" w:eastAsia="zh-CN"/>
        </w:rPr>
      </w:pPr>
      <w:r>
        <w:rPr>
          <w:rFonts w:ascii="Calibri" w:eastAsiaTheme="minorEastAsia" w:hAnsi="Calibri" w:cs="Arial" w:hint="eastAsia"/>
          <w:lang w:val="en-US" w:eastAsia="zh-CN"/>
        </w:rPr>
        <w:t>Furthermore</w:t>
      </w:r>
      <w:r w:rsidR="00B1598F">
        <w:rPr>
          <w:rFonts w:ascii="Calibri" w:eastAsiaTheme="minorEastAsia" w:hAnsi="Calibri" w:cs="Arial"/>
          <w:lang w:val="en-US" w:eastAsia="zh-CN"/>
        </w:rPr>
        <w:t xml:space="preserve">, the effect of channel estimation error cannot be ignored, since the degraded CRS signal will be present due to Tx EVM introduced. </w:t>
      </w:r>
      <w:r w:rsidR="006F55FD">
        <w:rPr>
          <w:rFonts w:ascii="Calibri" w:eastAsiaTheme="minorEastAsia" w:hAnsi="Calibri" w:cs="Arial"/>
          <w:lang w:val="en-US" w:eastAsia="zh-CN"/>
        </w:rPr>
        <w:t>Obviously, the channel estimation error will be larger if Tx EVM level is high. Unfortunately, the equivalent noise introduced by practical channel estimation cannot be modeled as colorless noise</w:t>
      </w:r>
      <w:r w:rsidR="00CE575D">
        <w:rPr>
          <w:rFonts w:ascii="Calibri" w:eastAsiaTheme="minorEastAsia" w:hAnsi="Calibri" w:cs="Arial"/>
          <w:lang w:val="en-US" w:eastAsia="zh-CN"/>
        </w:rPr>
        <w:t>, i.e., the detailed reason can be found in the following equations</w:t>
      </w:r>
      <w:r w:rsidR="006F55FD">
        <w:rPr>
          <w:rFonts w:ascii="Calibri" w:eastAsiaTheme="minorEastAsia" w:hAnsi="Calibri" w:cs="Arial"/>
          <w:lang w:val="en-US" w:eastAsia="zh-CN"/>
        </w:rPr>
        <w:t xml:space="preserve">, thus making the performance advantage achieved by MMSE-IRC receiver over MRC. </w:t>
      </w:r>
    </w:p>
    <w:p w:rsidR="00CE575D" w:rsidRPr="00CE575D" w:rsidRDefault="0029131A" w:rsidP="008626F6">
      <w:pPr>
        <w:spacing w:afterLines="5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e>
          </m:d>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e>
          </m:d>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oMath>
      </m:oMathPara>
    </w:p>
    <w:p w:rsidR="00B05037" w:rsidRDefault="00B05037" w:rsidP="008626F6">
      <w:pPr>
        <w:spacing w:afterLines="50"/>
        <w:rPr>
          <w:rFonts w:ascii="Calibri" w:eastAsiaTheme="minorEastAsia" w:hAnsi="Calibri" w:cs="Arial"/>
          <w:lang w:val="en-US" w:eastAsia="zh-CN"/>
        </w:rPr>
      </w:pPr>
      <m:oMathPara>
        <m:oMath>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oMath>
      </m:oMathPara>
    </w:p>
    <w:p w:rsidR="00CE575D" w:rsidRPr="00CE575D" w:rsidRDefault="0029131A" w:rsidP="008626F6">
      <w:pPr>
        <w:spacing w:afterLines="5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Sub>
            </m:e>
          </m:d>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Sub>
            </m:e>
          </m:d>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oMath>
      </m:oMathPara>
    </w:p>
    <w:p w:rsidR="00B05037" w:rsidRDefault="00B05037" w:rsidP="008626F6">
      <w:pPr>
        <w:spacing w:afterLines="50"/>
        <w:rPr>
          <w:rFonts w:ascii="Calibri" w:eastAsiaTheme="minorEastAsia" w:hAnsi="Calibri" w:cs="Arial"/>
          <w:lang w:val="en-US" w:eastAsia="zh-CN"/>
        </w:rPr>
      </w:pPr>
      <m:oMathPara>
        <m:oMath>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oMath>
      </m:oMathPara>
    </w:p>
    <w:p w:rsidR="00CE575D" w:rsidRPr="00F32A20" w:rsidRDefault="00CE575D" w:rsidP="008626F6">
      <w:pPr>
        <w:spacing w:afterLines="50"/>
        <w:rPr>
          <w:rFonts w:ascii="Calibri" w:eastAsiaTheme="minorEastAsia" w:hAnsi="Calibri" w:cs="Arial"/>
          <w:lang w:val="en-US" w:eastAsia="zh-CN"/>
        </w:rPr>
      </w:pPr>
      <m:oMathPara>
        <m:oMath>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 xml:space="preserve"> =</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up>
                  <m:r>
                    <w:rPr>
                      <w:rFonts w:ascii="Cambria Math" w:eastAsiaTheme="minorEastAsia" w:hAnsi="Cambria Math" w:cs="Arial"/>
                      <w:lang w:val="en-US" w:eastAsia="zh-CN"/>
                    </w:rPr>
                    <m:t>*</m:t>
                  </m:r>
                </m:sup>
              </m:sSubSup>
            </m:e>
          </m:d>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up>
                  <m:r>
                    <w:rPr>
                      <w:rFonts w:ascii="Cambria Math" w:eastAsiaTheme="minorEastAsia" w:hAnsi="Cambria Math" w:cs="Arial"/>
                      <w:lang w:val="en-US" w:eastAsia="zh-CN"/>
                    </w:rPr>
                    <m:t>*</m:t>
                  </m:r>
                </m:sup>
              </m:sSubSup>
            </m:e>
          </m:d>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up>
                  <m:r>
                    <w:rPr>
                      <w:rFonts w:ascii="Cambria Math" w:eastAsiaTheme="minorEastAsia" w:hAnsi="Cambria Math" w:cs="Arial"/>
                      <w:lang w:val="en-US" w:eastAsia="zh-CN"/>
                    </w:rPr>
                    <m:t>*</m:t>
                  </m:r>
                </m:sup>
              </m:sSubSup>
            </m:e>
          </m:d>
        </m:oMath>
      </m:oMathPara>
    </w:p>
    <w:p w:rsidR="00475A43" w:rsidRDefault="00475A43" w:rsidP="008626F6">
      <w:pPr>
        <w:spacing w:afterLines="50"/>
        <w:rPr>
          <w:rFonts w:ascii="Calibri" w:eastAsiaTheme="minorEastAsia" w:hAnsi="Calibri" w:cs="Arial"/>
          <w:lang w:val="en-US" w:eastAsia="zh-CN"/>
        </w:rPr>
      </w:pPr>
    </w:p>
    <w:p w:rsidR="00B05037" w:rsidRDefault="00B05037" w:rsidP="008626F6">
      <w:pPr>
        <w:spacing w:afterLines="50"/>
        <w:rPr>
          <w:rFonts w:ascii="Calibri" w:eastAsiaTheme="minorEastAsia" w:hAnsi="Calibri" w:cs="Arial"/>
          <w:lang w:val="en-US" w:eastAsia="zh-CN"/>
        </w:rPr>
      </w:pPr>
      <w:r>
        <w:rPr>
          <w:rFonts w:ascii="Calibri" w:eastAsiaTheme="minorEastAsia" w:hAnsi="Calibri" w:cs="Arial"/>
          <w:lang w:val="en-US" w:eastAsia="zh-CN"/>
        </w:rPr>
        <w:t>After the analysis of the root cause of this phenomenon, we can explain the following observations:</w:t>
      </w:r>
    </w:p>
    <w:p w:rsidR="00B05037" w:rsidRDefault="00B05037" w:rsidP="008626F6">
      <w:pPr>
        <w:pStyle w:val="af7"/>
        <w:numPr>
          <w:ilvl w:val="0"/>
          <w:numId w:val="5"/>
        </w:numPr>
        <w:spacing w:afterLines="50"/>
        <w:ind w:firstLineChars="0"/>
        <w:rPr>
          <w:rFonts w:cs="Arial"/>
          <w:i/>
        </w:rPr>
      </w:pPr>
      <w:r w:rsidRPr="00B05037">
        <w:rPr>
          <w:rFonts w:cs="Arial"/>
          <w:i/>
        </w:rPr>
        <w:t xml:space="preserve">The performance difference between MMSE-IRC and MMSE-MRC is larger for higher Tx EVM values. </w:t>
      </w:r>
    </w:p>
    <w:p w:rsidR="00B05037" w:rsidRPr="00B05037" w:rsidRDefault="00B05037" w:rsidP="008626F6">
      <w:pPr>
        <w:pStyle w:val="af7"/>
        <w:numPr>
          <w:ilvl w:val="0"/>
          <w:numId w:val="5"/>
        </w:numPr>
        <w:spacing w:afterLines="50"/>
        <w:ind w:firstLineChars="0"/>
        <w:rPr>
          <w:rFonts w:cs="Arial"/>
          <w:i/>
        </w:rPr>
      </w:pPr>
      <w:r>
        <w:rPr>
          <w:rFonts w:cs="Arial"/>
          <w:i/>
        </w:rPr>
        <w:t xml:space="preserve">The performance advantage of MMSE-IRC receiver is observed in very high SNR regime, where the original noise is not the major factor anymore. </w:t>
      </w:r>
    </w:p>
    <w:p w:rsidR="00475A43" w:rsidRDefault="00475A43" w:rsidP="008626F6">
      <w:pPr>
        <w:spacing w:afterLines="50"/>
        <w:rPr>
          <w:rFonts w:ascii="Calibri" w:eastAsiaTheme="minorEastAsia" w:hAnsi="Calibri" w:cs="Arial"/>
          <w:lang w:val="en-US" w:eastAsia="zh-CN"/>
        </w:rPr>
      </w:pPr>
      <w:bookmarkStart w:id="3" w:name="OLE_LINK60"/>
      <w:bookmarkStart w:id="4" w:name="OLE_LINK61"/>
      <w:r>
        <w:rPr>
          <w:rFonts w:ascii="Calibri" w:eastAsiaTheme="minorEastAsia" w:hAnsi="Calibri" w:cs="Arial"/>
          <w:lang w:val="en-US" w:eastAsia="zh-CN"/>
        </w:rPr>
        <w:t>Therefore, the following observations can be reached:</w:t>
      </w:r>
    </w:p>
    <w:p w:rsidR="00475A43" w:rsidRPr="00475A43" w:rsidRDefault="00475A43"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3: The performance differences between MMSE-MRC and MMSE-IRC receivers for higher Tx EVM values can be explained </w:t>
      </w:r>
      <w:r w:rsidRPr="008626F6">
        <w:rPr>
          <w:rFonts w:ascii="Calibri" w:eastAsiaTheme="minorEastAsia" w:hAnsi="Calibri" w:cs="Arial"/>
          <w:b/>
          <w:i/>
          <w:color w:val="FF0000"/>
          <w:u w:val="single"/>
          <w:lang w:val="en-US" w:eastAsia="zh-CN"/>
        </w:rPr>
        <w:t xml:space="preserve">by </w:t>
      </w:r>
      <w:r w:rsidR="00157F77" w:rsidRPr="008626F6">
        <w:rPr>
          <w:rFonts w:ascii="Calibri" w:eastAsiaTheme="minorEastAsia" w:hAnsi="Calibri" w:cs="Arial"/>
          <w:b/>
          <w:i/>
          <w:color w:val="FF0000"/>
          <w:u w:val="single"/>
          <w:lang w:val="en-US" w:eastAsia="zh-CN"/>
        </w:rPr>
        <w:t>the resultant colored noise</w:t>
      </w:r>
      <w:r w:rsidRPr="008626F6">
        <w:rPr>
          <w:rFonts w:ascii="Calibri" w:eastAsiaTheme="minorEastAsia" w:hAnsi="Calibri" w:cs="Arial"/>
          <w:b/>
          <w:i/>
          <w:color w:val="FF0000"/>
          <w:u w:val="single"/>
          <w:lang w:val="en-US" w:eastAsia="zh-CN"/>
        </w:rPr>
        <w:t>.</w:t>
      </w:r>
      <w:r>
        <w:rPr>
          <w:rFonts w:ascii="Calibri" w:eastAsiaTheme="minorEastAsia" w:hAnsi="Calibri" w:cs="Arial"/>
          <w:b/>
          <w:i/>
          <w:u w:val="single"/>
          <w:lang w:val="en-US" w:eastAsia="zh-CN"/>
        </w:rPr>
        <w:t xml:space="preserve"> </w:t>
      </w:r>
    </w:p>
    <w:bookmarkEnd w:id="3"/>
    <w:bookmarkEnd w:id="4"/>
    <w:p w:rsidR="002458EF" w:rsidRPr="005D6E45" w:rsidRDefault="002458EF" w:rsidP="008626F6">
      <w:pPr>
        <w:spacing w:afterLines="50"/>
        <w:rPr>
          <w:rFonts w:ascii="Calibri" w:eastAsiaTheme="minorEastAsia" w:hAnsi="Calibri" w:cs="Arial"/>
          <w:lang w:val="en-US" w:eastAsia="zh-CN"/>
        </w:rPr>
      </w:pPr>
    </w:p>
    <w:bookmarkEnd w:id="0"/>
    <w:p w:rsidR="008573FB" w:rsidRPr="00993B9D" w:rsidRDefault="008573FB"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lastRenderedPageBreak/>
        <w:t>Conclusion</w:t>
      </w:r>
    </w:p>
    <w:p w:rsidR="006A59FC" w:rsidRDefault="00B55525" w:rsidP="008626F6">
      <w:pPr>
        <w:spacing w:afterLines="50"/>
        <w:rPr>
          <w:rFonts w:ascii="Calibri" w:eastAsiaTheme="minorEastAsia" w:hAnsi="Calibri" w:cs="Arial"/>
          <w:lang w:val="en-US" w:eastAsia="zh-CN"/>
        </w:rPr>
      </w:pPr>
      <w:r>
        <w:rPr>
          <w:rFonts w:ascii="Calibri" w:eastAsiaTheme="minorEastAsia" w:hAnsi="Calibri" w:cs="Arial" w:hint="eastAsia"/>
          <w:lang w:val="en-US" w:eastAsia="zh-CN"/>
        </w:rPr>
        <w:t>In this contribution, we provide</w:t>
      </w:r>
      <w:r w:rsidR="00220361">
        <w:rPr>
          <w:rFonts w:ascii="Calibri" w:eastAsiaTheme="minorEastAsia" w:hAnsi="Calibri" w:cs="Arial"/>
          <w:lang w:val="en-US" w:eastAsia="zh-CN"/>
        </w:rPr>
        <w:t>d</w:t>
      </w:r>
      <w:r>
        <w:rPr>
          <w:rFonts w:ascii="Calibri" w:eastAsiaTheme="minorEastAsia" w:hAnsi="Calibri" w:cs="Arial" w:hint="eastAsia"/>
          <w:lang w:val="en-US" w:eastAsia="zh-CN"/>
        </w:rPr>
        <w:t xml:space="preserve"> </w:t>
      </w:r>
      <w:r w:rsidR="00220361">
        <w:rPr>
          <w:rFonts w:ascii="Calibri" w:eastAsia="宋体" w:hAnsi="Calibri" w:cs="Arial" w:hint="eastAsia"/>
          <w:lang w:val="en-US" w:eastAsia="zh-CN"/>
        </w:rPr>
        <w:t>our evaluation and analysis on the i</w:t>
      </w:r>
      <w:r w:rsidR="00220361" w:rsidRPr="007D0A71">
        <w:rPr>
          <w:rFonts w:ascii="Calibri" w:eastAsia="宋体" w:hAnsi="Calibri" w:cs="Arial"/>
          <w:lang w:val="en-US" w:eastAsia="zh-CN"/>
        </w:rPr>
        <w:t xml:space="preserve">mpact of TX EVM on </w:t>
      </w:r>
      <w:r w:rsidR="00220361">
        <w:rPr>
          <w:rFonts w:ascii="Calibri" w:eastAsia="宋体" w:hAnsi="Calibri" w:cs="Arial" w:hint="eastAsia"/>
          <w:lang w:val="en-US" w:eastAsia="zh-CN"/>
        </w:rPr>
        <w:t>4-l</w:t>
      </w:r>
      <w:r w:rsidR="00220361" w:rsidRPr="007D0A71">
        <w:rPr>
          <w:rFonts w:ascii="Calibri" w:eastAsia="宋体" w:hAnsi="Calibri" w:cs="Arial"/>
          <w:lang w:val="en-US" w:eastAsia="zh-CN"/>
        </w:rPr>
        <w:t xml:space="preserve">ayer MIMO </w:t>
      </w:r>
      <w:r w:rsidR="00220361">
        <w:rPr>
          <w:rFonts w:ascii="Calibri" w:eastAsia="宋体" w:hAnsi="Calibri" w:cs="Arial" w:hint="eastAsia"/>
          <w:lang w:val="en-US" w:eastAsia="zh-CN"/>
        </w:rPr>
        <w:t>d</w:t>
      </w:r>
      <w:r w:rsidR="00220361" w:rsidRPr="007D0A71">
        <w:rPr>
          <w:rFonts w:ascii="Calibri" w:eastAsia="宋体" w:hAnsi="Calibri" w:cs="Arial"/>
          <w:lang w:val="en-US" w:eastAsia="zh-CN"/>
        </w:rPr>
        <w:t>emodulation</w:t>
      </w:r>
      <w:r w:rsidR="00220361">
        <w:rPr>
          <w:rFonts w:ascii="Calibri" w:eastAsia="宋体" w:hAnsi="Calibri" w:cs="Arial"/>
          <w:lang w:val="en-US" w:eastAsia="zh-CN"/>
        </w:rPr>
        <w:t xml:space="preserve">, with the following observations </w:t>
      </w:r>
      <w:r w:rsidR="00C57E22">
        <w:rPr>
          <w:rFonts w:ascii="Calibri" w:eastAsia="宋体" w:hAnsi="Calibri" w:cs="Arial"/>
          <w:lang w:val="en-US" w:eastAsia="zh-CN"/>
        </w:rPr>
        <w:t>provided</w:t>
      </w:r>
      <w:r w:rsidR="00C57E22">
        <w:rPr>
          <w:rFonts w:ascii="Calibri" w:eastAsia="宋体" w:hAnsi="Calibri" w:cs="Arial" w:hint="eastAsia"/>
          <w:lang w:val="en-US" w:eastAsia="zh-CN"/>
        </w:rPr>
        <w:t>:</w:t>
      </w:r>
    </w:p>
    <w:p w:rsidR="00C57E22" w:rsidRPr="00185C0B" w:rsidRDefault="00C57E22"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1: The effect of Tx EVM on the performance degradation can be observed in very high SNR regime.</w:t>
      </w:r>
    </w:p>
    <w:p w:rsidR="00C57E22" w:rsidRPr="00504E17" w:rsidRDefault="00C57E22"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2: For very high SNR regime, i.e., over 30dB, the performance differences between MMSE-MRC and MMSE-IRC receivers can be observed for higher Tx EVM values (i.e., 6% and 8% Tx EVM), but limited differences for lower Tx EVM values (i.e., 3% and 3.5% Tx EVM).</w:t>
      </w:r>
    </w:p>
    <w:p w:rsidR="005D6E45" w:rsidRPr="00475A43" w:rsidRDefault="005D6E45" w:rsidP="008626F6">
      <w:pPr>
        <w:numPr>
          <w:ilvl w:val="0"/>
          <w:numId w:val="4"/>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3: The performance differences between MMSE-MRC and MMSE-IRC receivers for higher Tx EVM values can be explained by the resultant colored noise. </w:t>
      </w:r>
    </w:p>
    <w:p w:rsidR="00481251" w:rsidRPr="005D6E45" w:rsidRDefault="00481251" w:rsidP="008626F6">
      <w:pPr>
        <w:spacing w:afterLines="50"/>
        <w:rPr>
          <w:rFonts w:ascii="Calibri" w:eastAsiaTheme="minorEastAsia" w:hAnsi="Calibri" w:cs="Arial"/>
          <w:lang w:val="en-US" w:eastAsia="zh-CN"/>
        </w:rPr>
      </w:pPr>
    </w:p>
    <w:p w:rsidR="00800318" w:rsidRPr="00800318" w:rsidRDefault="006A2AD9" w:rsidP="00E26F5B">
      <w:pPr>
        <w:pStyle w:val="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29131A">
      <w:pPr>
        <w:spacing w:afterLines="5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w:t>
      </w:r>
      <w:r w:rsidR="00E5027C">
        <w:rPr>
          <w:rFonts w:ascii="Calibri" w:eastAsiaTheme="minorEastAsia" w:hAnsi="Calibri" w:cs="Arial" w:hint="eastAsia"/>
          <w:lang w:val="en-US" w:eastAsia="zh-CN"/>
        </w:rPr>
        <w:t>161196</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E5027C" w:rsidRPr="00E5027C">
        <w:rPr>
          <w:rFonts w:ascii="Calibri" w:eastAsiaTheme="minorEastAsia" w:hAnsi="Calibri" w:cs="Arial"/>
          <w:lang w:val="en-US" w:eastAsia="zh-CN"/>
        </w:rPr>
        <w:t>Way forward on Tx EVM evaluation for 4 layer MIMO operation with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sectPr w:rsidR="00846FD9" w:rsidRPr="00846FD9"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34E" w:rsidRDefault="00E1334E">
      <w:r>
        <w:separator/>
      </w:r>
    </w:p>
  </w:endnote>
  <w:endnote w:type="continuationSeparator" w:id="1">
    <w:p w:rsidR="00E1334E" w:rsidRDefault="00E13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77" w:rsidRPr="001F38DC" w:rsidRDefault="0029131A">
    <w:pPr>
      <w:pStyle w:val="a4"/>
      <w:rPr>
        <w:b w:val="0"/>
        <w:bCs/>
        <w:i w:val="0"/>
        <w:iCs/>
      </w:rPr>
    </w:pPr>
    <w:r w:rsidRPr="001F38DC">
      <w:rPr>
        <w:rStyle w:val="a5"/>
        <w:b w:val="0"/>
        <w:bCs/>
        <w:i w:val="0"/>
        <w:iCs/>
        <w:color w:val="auto"/>
      </w:rPr>
      <w:fldChar w:fldCharType="begin"/>
    </w:r>
    <w:r w:rsidR="00157F77" w:rsidRPr="001F38DC">
      <w:rPr>
        <w:rStyle w:val="a5"/>
        <w:b w:val="0"/>
        <w:bCs/>
        <w:i w:val="0"/>
        <w:iCs/>
        <w:color w:val="auto"/>
      </w:rPr>
      <w:instrText xml:space="preserve"> PAGE </w:instrText>
    </w:r>
    <w:r w:rsidRPr="001F38DC">
      <w:rPr>
        <w:rStyle w:val="a5"/>
        <w:b w:val="0"/>
        <w:bCs/>
        <w:i w:val="0"/>
        <w:iCs/>
        <w:color w:val="auto"/>
      </w:rPr>
      <w:fldChar w:fldCharType="separate"/>
    </w:r>
    <w:r w:rsidR="00AC45CD">
      <w:rPr>
        <w:rStyle w:val="a5"/>
        <w:b w:val="0"/>
        <w:bCs/>
        <w:i w:val="0"/>
        <w:iCs/>
        <w:color w:val="auto"/>
      </w:rPr>
      <w:t>4</w:t>
    </w:r>
    <w:r w:rsidRPr="001F38DC">
      <w:rPr>
        <w:rStyle w:val="a5"/>
        <w:b w:val="0"/>
        <w:bCs/>
        <w:i w:val="0"/>
        <w:iCs/>
        <w:color w:val="auto"/>
      </w:rPr>
      <w:fldChar w:fldCharType="end"/>
    </w:r>
    <w:r w:rsidR="00157F77" w:rsidRPr="001F38DC">
      <w:rPr>
        <w:rStyle w:val="a5"/>
        <w:b w:val="0"/>
        <w:bCs/>
        <w:i w:val="0"/>
        <w:iCs/>
        <w:color w:val="auto"/>
      </w:rPr>
      <w:t>/</w:t>
    </w:r>
    <w:r w:rsidRPr="001F38DC">
      <w:rPr>
        <w:rStyle w:val="a5"/>
        <w:b w:val="0"/>
        <w:bCs/>
        <w:i w:val="0"/>
        <w:iCs/>
        <w:color w:val="auto"/>
      </w:rPr>
      <w:fldChar w:fldCharType="begin"/>
    </w:r>
    <w:r w:rsidR="00157F77" w:rsidRPr="001F38DC">
      <w:rPr>
        <w:rStyle w:val="a5"/>
        <w:b w:val="0"/>
        <w:bCs/>
        <w:i w:val="0"/>
        <w:iCs/>
        <w:color w:val="auto"/>
      </w:rPr>
      <w:instrText xml:space="preserve"> NUMPAGES </w:instrText>
    </w:r>
    <w:r w:rsidRPr="001F38DC">
      <w:rPr>
        <w:rStyle w:val="a5"/>
        <w:b w:val="0"/>
        <w:bCs/>
        <w:i w:val="0"/>
        <w:iCs/>
        <w:color w:val="auto"/>
      </w:rPr>
      <w:fldChar w:fldCharType="separate"/>
    </w:r>
    <w:r w:rsidR="00AC45CD">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34E" w:rsidRDefault="00E1334E">
      <w:r>
        <w:separator/>
      </w:r>
    </w:p>
  </w:footnote>
  <w:footnote w:type="continuationSeparator" w:id="1">
    <w:p w:rsidR="00E1334E" w:rsidRDefault="00E13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CC46428"/>
    <w:multiLevelType w:val="hybridMultilevel"/>
    <w:tmpl w:val="56C2DFB4"/>
    <w:lvl w:ilvl="0" w:tplc="04090001">
      <w:start w:val="1"/>
      <w:numFmt w:val="bullet"/>
      <w:lvlText w:val=""/>
      <w:lvlJc w:val="left"/>
      <w:pPr>
        <w:ind w:left="762" w:hanging="420"/>
      </w:pPr>
      <w:rPr>
        <w:rFonts w:ascii="Symbol" w:hAnsi="Symbol" w:hint="default"/>
      </w:rPr>
    </w:lvl>
    <w:lvl w:ilvl="1" w:tplc="04090003">
      <w:start w:val="1"/>
      <w:numFmt w:val="bullet"/>
      <w:lvlText w:val=""/>
      <w:lvlJc w:val="left"/>
      <w:pPr>
        <w:ind w:left="1182" w:hanging="420"/>
      </w:pPr>
      <w:rPr>
        <w:rFonts w:ascii="Wingdings" w:hAnsi="Wingdings" w:hint="default"/>
      </w:rPr>
    </w:lvl>
    <w:lvl w:ilvl="2" w:tplc="04090005">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577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397"/>
    <w:rsid w:val="00087F4D"/>
    <w:rsid w:val="00090A00"/>
    <w:rsid w:val="000919FD"/>
    <w:rsid w:val="00091B17"/>
    <w:rsid w:val="00092394"/>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57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4F7"/>
    <w:rsid w:val="00101D6B"/>
    <w:rsid w:val="00104BD7"/>
    <w:rsid w:val="00105500"/>
    <w:rsid w:val="00105D3F"/>
    <w:rsid w:val="00107628"/>
    <w:rsid w:val="00107A8D"/>
    <w:rsid w:val="00111365"/>
    <w:rsid w:val="001126E2"/>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57F7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5C0B"/>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9EC"/>
    <w:rsid w:val="001B3D33"/>
    <w:rsid w:val="001B4489"/>
    <w:rsid w:val="001B543F"/>
    <w:rsid w:val="001B5C84"/>
    <w:rsid w:val="001B649B"/>
    <w:rsid w:val="001B66B5"/>
    <w:rsid w:val="001C18F4"/>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15FE"/>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361"/>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203D"/>
    <w:rsid w:val="002431FC"/>
    <w:rsid w:val="0024320A"/>
    <w:rsid w:val="00244325"/>
    <w:rsid w:val="002443F2"/>
    <w:rsid w:val="00245151"/>
    <w:rsid w:val="002458EF"/>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31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3D67"/>
    <w:rsid w:val="00465837"/>
    <w:rsid w:val="004668D1"/>
    <w:rsid w:val="00467472"/>
    <w:rsid w:val="00471CDF"/>
    <w:rsid w:val="004725E2"/>
    <w:rsid w:val="00473E09"/>
    <w:rsid w:val="00474E25"/>
    <w:rsid w:val="00475351"/>
    <w:rsid w:val="00475A43"/>
    <w:rsid w:val="004774B6"/>
    <w:rsid w:val="00480302"/>
    <w:rsid w:val="00481060"/>
    <w:rsid w:val="004811B5"/>
    <w:rsid w:val="00481251"/>
    <w:rsid w:val="004816DF"/>
    <w:rsid w:val="00481E52"/>
    <w:rsid w:val="00482921"/>
    <w:rsid w:val="00482BBB"/>
    <w:rsid w:val="0048370A"/>
    <w:rsid w:val="004840B3"/>
    <w:rsid w:val="0048478A"/>
    <w:rsid w:val="00484FFF"/>
    <w:rsid w:val="004872EF"/>
    <w:rsid w:val="004874DD"/>
    <w:rsid w:val="0048767F"/>
    <w:rsid w:val="00487C20"/>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6BF6"/>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4E17"/>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96D35"/>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479"/>
    <w:rsid w:val="005C2B67"/>
    <w:rsid w:val="005C54C8"/>
    <w:rsid w:val="005D23E6"/>
    <w:rsid w:val="005D32A9"/>
    <w:rsid w:val="005D381D"/>
    <w:rsid w:val="005D3F4F"/>
    <w:rsid w:val="005D42D0"/>
    <w:rsid w:val="005D45FC"/>
    <w:rsid w:val="005D4730"/>
    <w:rsid w:val="005D4DD4"/>
    <w:rsid w:val="005D62BF"/>
    <w:rsid w:val="005D6E45"/>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15F3"/>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6861"/>
    <w:rsid w:val="00637138"/>
    <w:rsid w:val="00637A34"/>
    <w:rsid w:val="00641475"/>
    <w:rsid w:val="00642DF1"/>
    <w:rsid w:val="00644D19"/>
    <w:rsid w:val="00645FD4"/>
    <w:rsid w:val="00646F44"/>
    <w:rsid w:val="00647203"/>
    <w:rsid w:val="00647261"/>
    <w:rsid w:val="0064738D"/>
    <w:rsid w:val="00647A03"/>
    <w:rsid w:val="00650028"/>
    <w:rsid w:val="00650290"/>
    <w:rsid w:val="00651ACF"/>
    <w:rsid w:val="00652C73"/>
    <w:rsid w:val="00652EF6"/>
    <w:rsid w:val="00653756"/>
    <w:rsid w:val="006542D0"/>
    <w:rsid w:val="00654A15"/>
    <w:rsid w:val="00654D34"/>
    <w:rsid w:val="00655128"/>
    <w:rsid w:val="00655317"/>
    <w:rsid w:val="006554C3"/>
    <w:rsid w:val="0065610B"/>
    <w:rsid w:val="00660F04"/>
    <w:rsid w:val="00661373"/>
    <w:rsid w:val="00661AC0"/>
    <w:rsid w:val="00662238"/>
    <w:rsid w:val="00662351"/>
    <w:rsid w:val="00662DEA"/>
    <w:rsid w:val="00662FD2"/>
    <w:rsid w:val="00665DC9"/>
    <w:rsid w:val="006669D6"/>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5FD"/>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399"/>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27AA8"/>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0A71"/>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B70"/>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26F6"/>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2A04"/>
    <w:rsid w:val="008C5325"/>
    <w:rsid w:val="008C5611"/>
    <w:rsid w:val="008C66E4"/>
    <w:rsid w:val="008D0655"/>
    <w:rsid w:val="008D0F19"/>
    <w:rsid w:val="008D1BE6"/>
    <w:rsid w:val="008D2408"/>
    <w:rsid w:val="008D320A"/>
    <w:rsid w:val="008D37B8"/>
    <w:rsid w:val="008D490D"/>
    <w:rsid w:val="008D5533"/>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69"/>
    <w:rsid w:val="009F0DB6"/>
    <w:rsid w:val="009F16DD"/>
    <w:rsid w:val="009F23B2"/>
    <w:rsid w:val="009F4058"/>
    <w:rsid w:val="009F4878"/>
    <w:rsid w:val="009F4ED7"/>
    <w:rsid w:val="009F574A"/>
    <w:rsid w:val="009F58FE"/>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19E"/>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3B3"/>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5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5CD"/>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874"/>
    <w:rsid w:val="00AF4A30"/>
    <w:rsid w:val="00AF4AD6"/>
    <w:rsid w:val="00AF4C7B"/>
    <w:rsid w:val="00B000BC"/>
    <w:rsid w:val="00B00E1D"/>
    <w:rsid w:val="00B0162B"/>
    <w:rsid w:val="00B03002"/>
    <w:rsid w:val="00B05037"/>
    <w:rsid w:val="00B054E4"/>
    <w:rsid w:val="00B05A03"/>
    <w:rsid w:val="00B05BA4"/>
    <w:rsid w:val="00B05BE9"/>
    <w:rsid w:val="00B07C74"/>
    <w:rsid w:val="00B07F7E"/>
    <w:rsid w:val="00B1061A"/>
    <w:rsid w:val="00B10A0D"/>
    <w:rsid w:val="00B10D92"/>
    <w:rsid w:val="00B11D33"/>
    <w:rsid w:val="00B13537"/>
    <w:rsid w:val="00B13AA3"/>
    <w:rsid w:val="00B15296"/>
    <w:rsid w:val="00B1598F"/>
    <w:rsid w:val="00B163D6"/>
    <w:rsid w:val="00B16D43"/>
    <w:rsid w:val="00B21464"/>
    <w:rsid w:val="00B21A17"/>
    <w:rsid w:val="00B22CDD"/>
    <w:rsid w:val="00B248B7"/>
    <w:rsid w:val="00B2675D"/>
    <w:rsid w:val="00B275EE"/>
    <w:rsid w:val="00B30937"/>
    <w:rsid w:val="00B31460"/>
    <w:rsid w:val="00B31B04"/>
    <w:rsid w:val="00B320A2"/>
    <w:rsid w:val="00B332DB"/>
    <w:rsid w:val="00B3344C"/>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22"/>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1D9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2DB5"/>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575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5EED"/>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3FCA"/>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34E"/>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314B"/>
    <w:rsid w:val="00E44751"/>
    <w:rsid w:val="00E45335"/>
    <w:rsid w:val="00E45F78"/>
    <w:rsid w:val="00E47ACD"/>
    <w:rsid w:val="00E47EFE"/>
    <w:rsid w:val="00E5027C"/>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620"/>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92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2303"/>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2A20"/>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C82"/>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a">
    <w:name w:val="Placeholder Text"/>
    <w:basedOn w:val="a0"/>
    <w:uiPriority w:val="99"/>
    <w:semiHidden/>
    <w:rsid w:val="00C91D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5</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22</cp:revision>
  <cp:lastPrinted>2012-12-21T07:09:00Z</cp:lastPrinted>
  <dcterms:created xsi:type="dcterms:W3CDTF">2016-03-31T11:54:00Z</dcterms:created>
  <dcterms:modified xsi:type="dcterms:W3CDTF">2016-04-12T00:25:00Z</dcterms:modified>
</cp:coreProperties>
</file>